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85CB4" w14:textId="0EBA1C4F" w:rsidR="00954F98" w:rsidRPr="003E788E" w:rsidRDefault="00954F98" w:rsidP="00954F98">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4"/>
        </w:rPr>
        <w:t>trece de febrero de dos mil diecinueve</w:t>
      </w:r>
      <w:r w:rsidRPr="003E788E">
        <w:rPr>
          <w:rFonts w:ascii="Palatino Linotype" w:hAnsi="Palatino Linotype" w:cs="Tahoma"/>
          <w:bCs/>
          <w:sz w:val="22"/>
          <w:szCs w:val="24"/>
        </w:rPr>
        <w:t>.</w:t>
      </w:r>
    </w:p>
    <w:p w14:paraId="676478EC" w14:textId="77777777" w:rsidR="00492DCA" w:rsidRPr="00514022" w:rsidRDefault="00064336" w:rsidP="00954F98">
      <w:pPr>
        <w:tabs>
          <w:tab w:val="left" w:pos="6990"/>
        </w:tabs>
        <w:spacing w:line="360" w:lineRule="auto"/>
        <w:jc w:val="both"/>
        <w:rPr>
          <w:rFonts w:ascii="Palatino Linotype" w:hAnsi="Palatino Linotype"/>
          <w:noProof/>
          <w:sz w:val="22"/>
          <w:szCs w:val="22"/>
          <w:lang w:val="es-ES"/>
        </w:rPr>
      </w:pPr>
      <w:r>
        <w:rPr>
          <w:rFonts w:ascii="Palatino Linotype" w:hAnsi="Palatino Linotype"/>
          <w:noProof/>
          <w:sz w:val="22"/>
          <w:szCs w:val="22"/>
          <w:lang w:val="es-ES"/>
        </w:rPr>
        <w:tab/>
      </w:r>
    </w:p>
    <w:p w14:paraId="147FE442" w14:textId="37BA8B21" w:rsidR="00806E45" w:rsidRPr="00514022" w:rsidRDefault="00D9652C" w:rsidP="00954F98">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
          <w:bCs/>
          <w:sz w:val="22"/>
          <w:szCs w:val="22"/>
          <w:lang w:val="es-ES" w:eastAsia="en-US"/>
        </w:rPr>
        <w:t>VISTO</w:t>
      </w:r>
      <w:r w:rsidR="00806E45" w:rsidRPr="00514022">
        <w:rPr>
          <w:rFonts w:ascii="Palatino Linotype" w:eastAsia="Calibri" w:hAnsi="Palatino Linotype" w:cs="Tahoma"/>
          <w:bCs/>
          <w:sz w:val="22"/>
          <w:szCs w:val="22"/>
          <w:lang w:val="es-ES" w:eastAsia="en-US"/>
        </w:rPr>
        <w:t xml:space="preserve"> el expediente conformado con motivo del Recurso de Revisión </w:t>
      </w:r>
      <w:r w:rsidR="009425AF">
        <w:rPr>
          <w:rFonts w:ascii="Palatino Linotype" w:eastAsia="Calibri" w:hAnsi="Palatino Linotype" w:cs="Tahoma"/>
          <w:b/>
          <w:bCs/>
          <w:sz w:val="22"/>
          <w:szCs w:val="22"/>
          <w:lang w:val="es-ES" w:eastAsia="en-US"/>
        </w:rPr>
        <w:t>04526</w:t>
      </w:r>
      <w:r w:rsidR="00F82119" w:rsidRPr="00514022">
        <w:rPr>
          <w:rFonts w:ascii="Palatino Linotype" w:eastAsia="Calibri" w:hAnsi="Palatino Linotype" w:cs="Tahoma"/>
          <w:b/>
          <w:bCs/>
          <w:sz w:val="22"/>
          <w:szCs w:val="22"/>
          <w:lang w:val="es-ES" w:eastAsia="en-US"/>
        </w:rPr>
        <w:t>/INFOEM/IP/RR/2018</w:t>
      </w:r>
      <w:r w:rsidR="00806E45" w:rsidRPr="00514022">
        <w:rPr>
          <w:rFonts w:ascii="Palatino Linotype" w:eastAsia="Calibri" w:hAnsi="Palatino Linotype" w:cs="Tahoma"/>
          <w:bCs/>
          <w:sz w:val="22"/>
          <w:szCs w:val="22"/>
          <w:lang w:val="es-ES" w:eastAsia="en-US"/>
        </w:rPr>
        <w:t xml:space="preserve">, interpuesto por </w:t>
      </w:r>
      <w:bookmarkStart w:id="0" w:name="_GoBack"/>
      <w:bookmarkEnd w:id="0"/>
      <w:r w:rsidR="00EB30E8" w:rsidRPr="00EB7595">
        <w:rPr>
          <w:rFonts w:ascii="Palatino Linotype" w:eastAsia="Calibri" w:hAnsi="Palatino Linotype" w:cs="Tahoma"/>
          <w:b/>
          <w:bCs/>
          <w:sz w:val="22"/>
          <w:szCs w:val="22"/>
          <w:highlight w:val="black"/>
          <w:lang w:val="es-ES" w:eastAsia="en-US"/>
        </w:rPr>
        <w:t>XXXXXXXXXXXXXXXXXXXX</w:t>
      </w:r>
      <w:r w:rsidR="00367218">
        <w:rPr>
          <w:rFonts w:ascii="Palatino Linotype" w:eastAsia="Calibri" w:hAnsi="Palatino Linotype" w:cs="Tahoma"/>
          <w:bCs/>
          <w:sz w:val="22"/>
          <w:szCs w:val="22"/>
          <w:lang w:val="es-ES" w:eastAsia="en-US"/>
        </w:rPr>
        <w:t>, en lo sucesivo Recurrente o P</w:t>
      </w:r>
      <w:r w:rsidRPr="00514022">
        <w:rPr>
          <w:rFonts w:ascii="Palatino Linotype" w:eastAsia="Calibri" w:hAnsi="Palatino Linotype" w:cs="Tahoma"/>
          <w:bCs/>
          <w:sz w:val="22"/>
          <w:szCs w:val="22"/>
          <w:lang w:val="es-ES" w:eastAsia="en-US"/>
        </w:rPr>
        <w:t xml:space="preserve">articular, </w:t>
      </w:r>
      <w:r w:rsidR="00806E45" w:rsidRPr="00514022">
        <w:rPr>
          <w:rFonts w:ascii="Palatino Linotype" w:eastAsia="Calibri" w:hAnsi="Palatino Linotype" w:cs="Tahoma"/>
          <w:bCs/>
          <w:sz w:val="22"/>
          <w:szCs w:val="22"/>
          <w:lang w:val="es-ES" w:eastAsia="en-US"/>
        </w:rPr>
        <w:t xml:space="preserve">en contra de la </w:t>
      </w:r>
      <w:r w:rsidR="005B6489">
        <w:rPr>
          <w:rFonts w:ascii="Palatino Linotype" w:eastAsia="Calibri" w:hAnsi="Palatino Linotype" w:cs="Tahoma"/>
          <w:bCs/>
          <w:sz w:val="22"/>
          <w:szCs w:val="22"/>
          <w:lang w:val="es-ES" w:eastAsia="en-US"/>
        </w:rPr>
        <w:t xml:space="preserve">falta de </w:t>
      </w:r>
      <w:r w:rsidR="00806E45" w:rsidRPr="00514022">
        <w:rPr>
          <w:rFonts w:ascii="Palatino Linotype" w:eastAsia="Calibri" w:hAnsi="Palatino Linotype" w:cs="Tahoma"/>
          <w:bCs/>
          <w:sz w:val="22"/>
          <w:szCs w:val="22"/>
          <w:lang w:val="es-ES" w:eastAsia="en-US"/>
        </w:rPr>
        <w:t xml:space="preserve">respuesta </w:t>
      </w:r>
      <w:r w:rsidR="005B6489">
        <w:rPr>
          <w:rFonts w:ascii="Palatino Linotype" w:eastAsia="Calibri" w:hAnsi="Palatino Linotype" w:cs="Tahoma"/>
          <w:bCs/>
          <w:sz w:val="22"/>
          <w:szCs w:val="22"/>
          <w:lang w:val="es-ES" w:eastAsia="en-US"/>
        </w:rPr>
        <w:t xml:space="preserve">del </w:t>
      </w:r>
      <w:r w:rsidR="005B6489" w:rsidRPr="005B6489">
        <w:rPr>
          <w:rFonts w:ascii="Palatino Linotype" w:eastAsia="Calibri" w:hAnsi="Palatino Linotype" w:cs="Tahoma"/>
          <w:b/>
          <w:bCs/>
          <w:sz w:val="22"/>
          <w:szCs w:val="22"/>
          <w:lang w:val="es-ES" w:eastAsia="en-US"/>
        </w:rPr>
        <w:t>Sujeto Obligado</w:t>
      </w:r>
      <w:r w:rsidR="00806E45" w:rsidRPr="00514022">
        <w:rPr>
          <w:rFonts w:ascii="Palatino Linotype" w:eastAsia="Calibri" w:hAnsi="Palatino Linotype" w:cs="Tahoma"/>
          <w:bCs/>
          <w:sz w:val="22"/>
          <w:szCs w:val="22"/>
          <w:lang w:val="es-ES" w:eastAsia="en-US"/>
        </w:rPr>
        <w:t xml:space="preserve"> </w:t>
      </w:r>
      <w:r w:rsidR="009425AF" w:rsidRPr="009425AF">
        <w:rPr>
          <w:rFonts w:ascii="Palatino Linotype" w:eastAsia="Calibri" w:hAnsi="Palatino Linotype" w:cs="Tahoma"/>
          <w:b/>
          <w:bCs/>
          <w:sz w:val="22"/>
          <w:szCs w:val="22"/>
          <w:lang w:val="es-ES" w:eastAsia="en-US"/>
        </w:rPr>
        <w:t>Ayuntamiento de Almoloya del Río</w:t>
      </w:r>
      <w:r w:rsidR="00064336">
        <w:rPr>
          <w:rFonts w:ascii="Palatino Linotype" w:eastAsia="Calibri" w:hAnsi="Palatino Linotype" w:cs="Tahoma"/>
          <w:b/>
          <w:bCs/>
          <w:sz w:val="22"/>
          <w:szCs w:val="22"/>
          <w:lang w:val="es-ES" w:eastAsia="en-US"/>
        </w:rPr>
        <w:t>,</w:t>
      </w:r>
      <w:r w:rsidR="00064336">
        <w:rPr>
          <w:rFonts w:ascii="Palatino Linotype" w:eastAsia="Calibri" w:hAnsi="Palatino Linotype" w:cs="Tahoma"/>
          <w:bCs/>
          <w:sz w:val="22"/>
          <w:szCs w:val="22"/>
          <w:lang w:val="es-ES" w:eastAsia="en-US"/>
        </w:rPr>
        <w:t xml:space="preserve"> se emite la presente Resolución</w:t>
      </w:r>
      <w:r w:rsidR="00806E45" w:rsidRPr="00514022">
        <w:rPr>
          <w:rFonts w:ascii="Palatino Linotype" w:eastAsia="Calibri" w:hAnsi="Palatino Linotype" w:cs="Tahoma"/>
          <w:bCs/>
          <w:sz w:val="22"/>
          <w:szCs w:val="22"/>
          <w:lang w:val="es-ES" w:eastAsia="en-US"/>
        </w:rPr>
        <w:t>, con base en los Antecedentes y Consideraciones que a continuación se exponen:</w:t>
      </w:r>
    </w:p>
    <w:p w14:paraId="09646862" w14:textId="5262A7E2" w:rsidR="00806E45" w:rsidRPr="00514022" w:rsidRDefault="00367218" w:rsidP="00954F98">
      <w:pPr>
        <w:tabs>
          <w:tab w:val="left" w:pos="2835"/>
        </w:tabs>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14:paraId="6C05381D" w14:textId="77777777" w:rsidR="00806E45" w:rsidRPr="00514022" w:rsidRDefault="00806E45" w:rsidP="00954F98">
      <w:pPr>
        <w:spacing w:line="360" w:lineRule="auto"/>
        <w:ind w:right="-93"/>
        <w:jc w:val="center"/>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ANTECEDENTES:</w:t>
      </w:r>
    </w:p>
    <w:p w14:paraId="1F469970"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p>
    <w:p w14:paraId="72791C8D" w14:textId="77777777" w:rsidR="00806E45" w:rsidRPr="00514022" w:rsidRDefault="00806E45" w:rsidP="00954F98">
      <w:pPr>
        <w:spacing w:line="360" w:lineRule="auto"/>
        <w:jc w:val="both"/>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eastAsia="en-US"/>
        </w:rPr>
        <w:t xml:space="preserve">I. Presentación de la solicitud de información. </w:t>
      </w:r>
    </w:p>
    <w:p w14:paraId="2B493646" w14:textId="77777777" w:rsidR="00806E45" w:rsidRPr="00514022" w:rsidRDefault="00806E45" w:rsidP="00954F98">
      <w:pPr>
        <w:spacing w:line="360" w:lineRule="auto"/>
        <w:jc w:val="both"/>
        <w:rPr>
          <w:rFonts w:ascii="Palatino Linotype" w:eastAsia="Calibri" w:hAnsi="Palatino Linotype" w:cs="Tahoma"/>
          <w:bCs/>
          <w:sz w:val="22"/>
          <w:szCs w:val="22"/>
          <w:lang w:eastAsia="en-US"/>
        </w:rPr>
      </w:pPr>
    </w:p>
    <w:p w14:paraId="32B3E862" w14:textId="6E6A9852" w:rsidR="00806E45" w:rsidRPr="00514022" w:rsidRDefault="00806E45" w:rsidP="00954F98">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eastAsia="en-US"/>
        </w:rPr>
        <w:t xml:space="preserve">Con fecha </w:t>
      </w:r>
      <w:r w:rsidR="009425AF">
        <w:rPr>
          <w:rFonts w:ascii="Palatino Linotype" w:eastAsia="Calibri" w:hAnsi="Palatino Linotype" w:cs="Tahoma"/>
          <w:bCs/>
          <w:sz w:val="22"/>
          <w:szCs w:val="22"/>
          <w:lang w:eastAsia="en-US"/>
        </w:rPr>
        <w:t>veinte de abril</w:t>
      </w:r>
      <w:r w:rsidRPr="00514022">
        <w:rPr>
          <w:rFonts w:ascii="Palatino Linotype" w:eastAsia="Calibri" w:hAnsi="Palatino Linotype" w:cs="Tahoma"/>
          <w:bCs/>
          <w:sz w:val="22"/>
          <w:szCs w:val="22"/>
          <w:lang w:eastAsia="en-US"/>
        </w:rPr>
        <w:t xml:space="preserve"> de dos mil dieciocho, </w:t>
      </w:r>
      <w:r w:rsidR="00954F98" w:rsidRPr="00954F98">
        <w:rPr>
          <w:rFonts w:ascii="Palatino Linotype" w:eastAsia="Calibri" w:hAnsi="Palatino Linotype" w:cs="Tahoma"/>
          <w:bCs/>
          <w:sz w:val="22"/>
          <w:szCs w:val="22"/>
          <w:lang w:eastAsia="en-US"/>
        </w:rPr>
        <w:t>el Particular presentó solicitud de acceso a la información pública a través del Sistema de Acceso a la Información Mexiquense (SAIMEX), ante el Ayuntamiento de Juchitepec, mediante la cual requirió:</w:t>
      </w:r>
    </w:p>
    <w:p w14:paraId="3AE6BFFC" w14:textId="77777777" w:rsidR="00806E45" w:rsidRPr="00514022" w:rsidRDefault="00806E45" w:rsidP="00954F98">
      <w:pPr>
        <w:spacing w:line="360" w:lineRule="auto"/>
        <w:jc w:val="both"/>
        <w:rPr>
          <w:rFonts w:ascii="Palatino Linotype" w:eastAsia="Calibri" w:hAnsi="Palatino Linotype" w:cs="Tahoma"/>
          <w:bCs/>
          <w:sz w:val="22"/>
          <w:szCs w:val="22"/>
          <w:lang w:eastAsia="en-US"/>
        </w:rPr>
      </w:pPr>
    </w:p>
    <w:p w14:paraId="415FEBDB" w14:textId="55B1A881" w:rsidR="00806E45" w:rsidRPr="00514022" w:rsidRDefault="00954F98" w:rsidP="00954F98">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DESCRIPCIÓN CLARA Y PRECISA DE LA INFORMACIÓN SOLICITADA</w:t>
      </w:r>
    </w:p>
    <w:p w14:paraId="08EA426B" w14:textId="35C8A293" w:rsidR="0044658A" w:rsidRDefault="008D2834" w:rsidP="00954F98">
      <w:pPr>
        <w:spacing w:line="360" w:lineRule="auto"/>
        <w:ind w:left="567" w:right="567"/>
        <w:jc w:val="both"/>
        <w:rPr>
          <w:rFonts w:ascii="Palatino Linotype" w:eastAsia="Calibri" w:hAnsi="Palatino Linotype" w:cs="Tahoma"/>
          <w:bCs/>
          <w:i/>
          <w:lang w:val="es-ES" w:eastAsia="en-US"/>
        </w:rPr>
      </w:pPr>
      <w:r w:rsidRPr="008D2834">
        <w:rPr>
          <w:rFonts w:ascii="Palatino Linotype" w:eastAsia="Calibri" w:hAnsi="Palatino Linotype" w:cs="Tahoma"/>
          <w:bCs/>
          <w:lang w:val="es-ES" w:eastAsia="en-US"/>
        </w:rPr>
        <w:t>Buenos días me gustaría saber el número de claves catastrales pagadas por año (2016 y 2017) a fin de realizar un análisis estadístico, agradezco su amable atención</w:t>
      </w:r>
      <w:r w:rsidR="00954F98">
        <w:rPr>
          <w:rFonts w:ascii="Palatino Linotype" w:eastAsia="Calibri" w:hAnsi="Palatino Linotype" w:cs="Tahoma"/>
          <w:bCs/>
          <w:lang w:val="es-ES" w:eastAsia="en-US"/>
        </w:rPr>
        <w:t>”</w:t>
      </w:r>
      <w:r>
        <w:rPr>
          <w:rFonts w:ascii="Palatino Linotype" w:eastAsia="Calibri" w:hAnsi="Palatino Linotype" w:cs="Tahoma"/>
          <w:bCs/>
          <w:lang w:val="es-ES" w:eastAsia="en-US"/>
        </w:rPr>
        <w:t xml:space="preserve"> </w:t>
      </w:r>
      <w:r w:rsidRPr="008D2834">
        <w:rPr>
          <w:rFonts w:ascii="Palatino Linotype" w:eastAsia="Calibri" w:hAnsi="Palatino Linotype" w:cs="Tahoma"/>
          <w:bCs/>
          <w:i/>
          <w:lang w:val="es-ES" w:eastAsia="en-US"/>
        </w:rPr>
        <w:t>(Sic</w:t>
      </w:r>
      <w:r w:rsidR="00954F98">
        <w:rPr>
          <w:rFonts w:ascii="Palatino Linotype" w:eastAsia="Calibri" w:hAnsi="Palatino Linotype" w:cs="Tahoma"/>
          <w:bCs/>
          <w:i/>
          <w:lang w:val="es-ES" w:eastAsia="en-US"/>
        </w:rPr>
        <w:t>.</w:t>
      </w:r>
      <w:r w:rsidRPr="008D2834">
        <w:rPr>
          <w:rFonts w:ascii="Palatino Linotype" w:eastAsia="Calibri" w:hAnsi="Palatino Linotype" w:cs="Tahoma"/>
          <w:bCs/>
          <w:i/>
          <w:lang w:val="es-ES" w:eastAsia="en-US"/>
        </w:rPr>
        <w:t>)</w:t>
      </w:r>
    </w:p>
    <w:p w14:paraId="4EF7BCEA" w14:textId="77777777" w:rsidR="008D2834" w:rsidRPr="00514022" w:rsidRDefault="008D2834" w:rsidP="00954F98">
      <w:pPr>
        <w:spacing w:line="360" w:lineRule="auto"/>
        <w:ind w:left="567" w:right="567"/>
        <w:jc w:val="both"/>
        <w:rPr>
          <w:rFonts w:ascii="Palatino Linotype" w:eastAsia="Calibri" w:hAnsi="Palatino Linotype" w:cs="Tahoma"/>
          <w:bCs/>
          <w:lang w:val="es-ES" w:eastAsia="en-US"/>
        </w:rPr>
      </w:pPr>
    </w:p>
    <w:p w14:paraId="0B45BDFB" w14:textId="05A197F2" w:rsidR="00806E45" w:rsidRPr="00514022" w:rsidRDefault="00954F98" w:rsidP="00954F98">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MODALIDAD DE ENTREGA</w:t>
      </w:r>
    </w:p>
    <w:p w14:paraId="0D95F16C" w14:textId="6B950240" w:rsidR="00806E45" w:rsidRPr="00514022" w:rsidRDefault="00806E45" w:rsidP="00954F98">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 través del SAIMEX</w:t>
      </w:r>
      <w:r w:rsidR="00954F98">
        <w:rPr>
          <w:rFonts w:ascii="Palatino Linotype" w:eastAsia="Calibri" w:hAnsi="Palatino Linotype" w:cs="Tahoma"/>
          <w:bCs/>
          <w:lang w:val="es-ES" w:eastAsia="en-US"/>
        </w:rPr>
        <w:t>”</w:t>
      </w:r>
    </w:p>
    <w:p w14:paraId="0378845C" w14:textId="77777777" w:rsidR="008D2834" w:rsidRDefault="008D2834" w:rsidP="00954F98">
      <w:pPr>
        <w:spacing w:line="360" w:lineRule="auto"/>
        <w:jc w:val="both"/>
        <w:rPr>
          <w:rFonts w:ascii="Palatino Linotype" w:eastAsia="Calibri" w:hAnsi="Palatino Linotype" w:cs="Tahoma"/>
          <w:b/>
          <w:bCs/>
          <w:sz w:val="22"/>
          <w:szCs w:val="22"/>
          <w:lang w:val="es-ES" w:eastAsia="en-US"/>
        </w:rPr>
      </w:pPr>
    </w:p>
    <w:p w14:paraId="69BCD797" w14:textId="74A89C13"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II. Respuesta del Sujeto Obligado.</w:t>
      </w:r>
    </w:p>
    <w:p w14:paraId="0CA7AD9A" w14:textId="77777777" w:rsidR="00806E45" w:rsidRPr="00514022" w:rsidRDefault="00806E45" w:rsidP="00954F98">
      <w:pPr>
        <w:spacing w:line="360" w:lineRule="auto"/>
        <w:jc w:val="both"/>
        <w:rPr>
          <w:rFonts w:ascii="Palatino Linotype" w:eastAsia="Calibri" w:hAnsi="Palatino Linotype" w:cs="Tahoma"/>
          <w:bCs/>
          <w:sz w:val="22"/>
          <w:szCs w:val="22"/>
          <w:lang w:val="es-ES" w:eastAsia="en-US"/>
        </w:rPr>
      </w:pPr>
    </w:p>
    <w:p w14:paraId="6EC39E3C" w14:textId="18AC36C8" w:rsidR="005B6489" w:rsidRPr="005B6489" w:rsidRDefault="005B6489" w:rsidP="00954F98">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sidR="00D56DC8" w:rsidRPr="00D56DC8">
        <w:rPr>
          <w:rFonts w:ascii="Palatino Linotype" w:hAnsi="Palatino Linotype" w:cs="Tahoma"/>
          <w:b/>
          <w:sz w:val="22"/>
          <w:szCs w:val="22"/>
        </w:rPr>
        <w:t xml:space="preserve">Ayuntamiento de Almoloya del Río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623D9DF2" w14:textId="77777777" w:rsidR="00CB0EAC" w:rsidRPr="0094332C" w:rsidRDefault="00CB0EAC" w:rsidP="00954F98">
      <w:pPr>
        <w:spacing w:line="360" w:lineRule="auto"/>
        <w:ind w:left="567" w:right="567"/>
        <w:jc w:val="both"/>
        <w:rPr>
          <w:rFonts w:ascii="Palatino Linotype" w:eastAsia="Calibri" w:hAnsi="Palatino Linotype" w:cs="Tahoma"/>
          <w:bCs/>
          <w:lang w:val="es-ES" w:eastAsia="en-US"/>
        </w:rPr>
      </w:pPr>
    </w:p>
    <w:p w14:paraId="60DD7411" w14:textId="77777777" w:rsidR="00806E45" w:rsidRPr="00514022" w:rsidRDefault="00E20FF6" w:rsidP="00954F98">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III</w:t>
      </w:r>
      <w:r w:rsidR="00806E45" w:rsidRPr="00514022">
        <w:rPr>
          <w:rFonts w:ascii="Palatino Linotype" w:eastAsia="Calibri" w:hAnsi="Palatino Linotype" w:cs="Tahoma"/>
          <w:b/>
          <w:bCs/>
          <w:sz w:val="22"/>
          <w:szCs w:val="22"/>
          <w:lang w:val="es-ES" w:eastAsia="en-US"/>
        </w:rPr>
        <w:t xml:space="preserve">. Interposición del Recurso de Revisión. </w:t>
      </w:r>
    </w:p>
    <w:p w14:paraId="2ABA9196"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p>
    <w:p w14:paraId="27DA500A" w14:textId="77777777" w:rsidR="00954F98" w:rsidRPr="00954F98" w:rsidRDefault="00806E45" w:rsidP="00954F98">
      <w:pPr>
        <w:spacing w:line="360" w:lineRule="auto"/>
        <w:jc w:val="both"/>
        <w:rPr>
          <w:rFonts w:ascii="Palatino Linotype" w:eastAsia="Calibri" w:hAnsi="Palatino Linotype" w:cs="Tahoma"/>
          <w:bCs/>
          <w:sz w:val="22"/>
          <w:szCs w:val="22"/>
          <w:lang w:eastAsia="en-US"/>
        </w:rPr>
      </w:pPr>
      <w:r w:rsidRPr="00514022">
        <w:rPr>
          <w:rFonts w:ascii="Palatino Linotype" w:eastAsia="Calibri" w:hAnsi="Palatino Linotype" w:cs="Tahoma"/>
          <w:bCs/>
          <w:sz w:val="22"/>
          <w:szCs w:val="22"/>
          <w:lang w:val="es-ES" w:eastAsia="en-US"/>
        </w:rPr>
        <w:t xml:space="preserve">Con fecha </w:t>
      </w:r>
      <w:r w:rsidR="00D43F20">
        <w:rPr>
          <w:rFonts w:ascii="Palatino Linotype" w:eastAsia="Calibri" w:hAnsi="Palatino Linotype" w:cs="Tahoma"/>
          <w:bCs/>
          <w:sz w:val="22"/>
          <w:szCs w:val="22"/>
          <w:lang w:val="es-ES" w:eastAsia="en-US"/>
        </w:rPr>
        <w:t>veintiocho de noviembre</w:t>
      </w:r>
      <w:r w:rsidRPr="00514022">
        <w:rPr>
          <w:rFonts w:ascii="Palatino Linotype" w:eastAsia="Calibri" w:hAnsi="Palatino Linotype" w:cs="Tahoma"/>
          <w:bCs/>
          <w:sz w:val="22"/>
          <w:szCs w:val="22"/>
          <w:lang w:val="es-ES" w:eastAsia="en-US"/>
        </w:rPr>
        <w:t xml:space="preserve"> de dos mil dieciocho, </w:t>
      </w:r>
      <w:r w:rsidR="00954F98" w:rsidRPr="00954F98">
        <w:rPr>
          <w:rFonts w:ascii="Palatino Linotype" w:eastAsia="Calibri" w:hAnsi="Palatino Linotype" w:cs="Tahoma"/>
          <w:bCs/>
          <w:sz w:val="22"/>
          <w:szCs w:val="22"/>
          <w:lang w:eastAsia="en-US"/>
        </w:rPr>
        <w:t xml:space="preserve">se recibió en este Instituto, a través del </w:t>
      </w:r>
      <w:r w:rsidR="00954F98" w:rsidRPr="00954F98">
        <w:rPr>
          <w:rFonts w:ascii="Palatino Linotype" w:eastAsia="Calibri" w:hAnsi="Palatino Linotype" w:cs="Tahoma"/>
          <w:bCs/>
          <w:sz w:val="22"/>
          <w:szCs w:val="22"/>
          <w:lang w:val="es-ES" w:eastAsia="en-US"/>
        </w:rPr>
        <w:t>Sistema de Acceso a la Información Mexiquense (SAIMEX)</w:t>
      </w:r>
      <w:r w:rsidR="00954F98" w:rsidRPr="00954F98">
        <w:rPr>
          <w:rFonts w:ascii="Palatino Linotype" w:eastAsia="Calibri" w:hAnsi="Palatino Linotype" w:cs="Tahoma"/>
          <w:bCs/>
          <w:sz w:val="22"/>
          <w:szCs w:val="22"/>
          <w:lang w:eastAsia="en-US"/>
        </w:rPr>
        <w:t>, Recurso de Revisión interpuesto por la parte Recurrente, en contra de la falta de respuesta del Sujeto Obligado, en los siguientes términos:</w:t>
      </w:r>
    </w:p>
    <w:p w14:paraId="28F3A4F9" w14:textId="77777777" w:rsidR="00806E45" w:rsidRPr="00514022" w:rsidRDefault="009A7C71" w:rsidP="00954F98">
      <w:pPr>
        <w:tabs>
          <w:tab w:val="left" w:pos="8055"/>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14:paraId="260CB229" w14:textId="04CEAEB1" w:rsidR="00806E45" w:rsidRPr="00514022" w:rsidRDefault="00954F98" w:rsidP="00954F98">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00806E45" w:rsidRPr="00514022">
        <w:rPr>
          <w:rFonts w:ascii="Palatino Linotype" w:eastAsia="Calibri" w:hAnsi="Palatino Linotype" w:cs="Tahoma"/>
          <w:b/>
          <w:bCs/>
          <w:lang w:eastAsia="en-US"/>
        </w:rPr>
        <w:t>ACTO IMPUGNADO</w:t>
      </w:r>
    </w:p>
    <w:p w14:paraId="46254600" w14:textId="045EFC56" w:rsidR="00886909" w:rsidRDefault="00D43F20" w:rsidP="00954F98">
      <w:pPr>
        <w:spacing w:line="360" w:lineRule="auto"/>
        <w:ind w:left="567" w:right="567"/>
        <w:jc w:val="both"/>
        <w:rPr>
          <w:rFonts w:ascii="Palatino Linotype" w:eastAsia="Calibri" w:hAnsi="Palatino Linotype" w:cs="Tahoma"/>
          <w:bCs/>
          <w:lang w:eastAsia="en-US"/>
        </w:rPr>
      </w:pPr>
      <w:r w:rsidRPr="00D43F20">
        <w:rPr>
          <w:rFonts w:ascii="Palatino Linotype" w:eastAsia="Calibri" w:hAnsi="Palatino Linotype" w:cs="Tahoma"/>
          <w:bCs/>
          <w:lang w:eastAsia="en-US"/>
        </w:rPr>
        <w:t>00028/ALMORI/IP/2018</w:t>
      </w:r>
      <w:r w:rsidR="00954F98">
        <w:rPr>
          <w:rFonts w:ascii="Palatino Linotype" w:eastAsia="Calibri" w:hAnsi="Palatino Linotype" w:cs="Tahoma"/>
          <w:bCs/>
          <w:lang w:eastAsia="en-US"/>
        </w:rPr>
        <w:t>”</w:t>
      </w:r>
    </w:p>
    <w:p w14:paraId="39B82C8B" w14:textId="77777777" w:rsidR="00D43F20" w:rsidRPr="00D43F20" w:rsidRDefault="00D43F20" w:rsidP="00954F98">
      <w:pPr>
        <w:spacing w:line="360" w:lineRule="auto"/>
        <w:ind w:left="567" w:right="567"/>
        <w:jc w:val="both"/>
        <w:rPr>
          <w:rFonts w:ascii="Palatino Linotype" w:eastAsia="Calibri" w:hAnsi="Palatino Linotype" w:cs="Tahoma"/>
          <w:bCs/>
          <w:lang w:eastAsia="en-US"/>
        </w:rPr>
      </w:pPr>
    </w:p>
    <w:p w14:paraId="5B71923C" w14:textId="77B34A46" w:rsidR="00806E45" w:rsidRPr="00514022" w:rsidRDefault="00954F98" w:rsidP="00954F98">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514022">
        <w:rPr>
          <w:rFonts w:ascii="Palatino Linotype" w:eastAsia="Calibri" w:hAnsi="Palatino Linotype" w:cs="Tahoma"/>
          <w:b/>
          <w:bCs/>
          <w:lang w:val="es-ES" w:eastAsia="en-US"/>
        </w:rPr>
        <w:t>RAZONES O MOTIVOS DE LA INCONFORMIDAD</w:t>
      </w:r>
    </w:p>
    <w:p w14:paraId="6FCDA293" w14:textId="25E016B5" w:rsidR="00886909" w:rsidRDefault="00D43F20" w:rsidP="00954F98">
      <w:pPr>
        <w:spacing w:line="360" w:lineRule="auto"/>
        <w:ind w:left="567" w:right="567"/>
        <w:jc w:val="both"/>
        <w:rPr>
          <w:rFonts w:ascii="Palatino Linotype" w:eastAsia="Calibri" w:hAnsi="Palatino Linotype" w:cs="Tahoma"/>
          <w:bCs/>
          <w:lang w:eastAsia="en-US"/>
        </w:rPr>
      </w:pPr>
      <w:r w:rsidRPr="00D43F20">
        <w:rPr>
          <w:rFonts w:ascii="Palatino Linotype" w:eastAsia="Calibri" w:hAnsi="Palatino Linotype" w:cs="Tahoma"/>
          <w:bCs/>
          <w:lang w:eastAsia="en-US"/>
        </w:rPr>
        <w:t>NO SE RECIBIÓ RESPUESTA EN TIEMPO</w:t>
      </w:r>
      <w:r w:rsidR="00954F98">
        <w:rPr>
          <w:rFonts w:ascii="Palatino Linotype" w:eastAsia="Calibri" w:hAnsi="Palatino Linotype" w:cs="Tahoma"/>
          <w:bCs/>
          <w:lang w:eastAsia="en-US"/>
        </w:rPr>
        <w:t>”</w:t>
      </w:r>
    </w:p>
    <w:p w14:paraId="380B9DE0" w14:textId="4D69CFB6" w:rsidR="00D43F20" w:rsidRPr="00954F98" w:rsidRDefault="00D43F20" w:rsidP="00954F98">
      <w:pPr>
        <w:spacing w:line="360" w:lineRule="auto"/>
        <w:ind w:left="567" w:right="567"/>
        <w:jc w:val="both"/>
        <w:rPr>
          <w:rFonts w:ascii="Palatino Linotype" w:eastAsia="Calibri" w:hAnsi="Palatino Linotype" w:cs="Tahoma"/>
          <w:bCs/>
          <w:sz w:val="22"/>
          <w:lang w:eastAsia="en-US"/>
        </w:rPr>
      </w:pPr>
    </w:p>
    <w:p w14:paraId="4809C4A5" w14:textId="77777777" w:rsidR="00806E45" w:rsidRPr="00514022" w:rsidRDefault="00E20FF6" w:rsidP="00954F98">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I</w:t>
      </w:r>
      <w:r w:rsidR="00806E45" w:rsidRPr="00514022">
        <w:rPr>
          <w:rFonts w:ascii="Palatino Linotype" w:eastAsia="Calibri" w:hAnsi="Palatino Linotype" w:cs="Tahoma"/>
          <w:b/>
          <w:bCs/>
          <w:sz w:val="22"/>
          <w:szCs w:val="22"/>
          <w:lang w:val="es-ES" w:eastAsia="en-US"/>
        </w:rPr>
        <w:t>V. Trámite del Recurso de Revisión ante el Instituto.</w:t>
      </w:r>
    </w:p>
    <w:p w14:paraId="39C9D019"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p>
    <w:p w14:paraId="568D4D03" w14:textId="25450889" w:rsidR="009F375E" w:rsidRPr="00264982" w:rsidRDefault="00806E45" w:rsidP="009F375E">
      <w:pPr>
        <w:spacing w:line="360" w:lineRule="auto"/>
        <w:jc w:val="both"/>
        <w:rPr>
          <w:rFonts w:ascii="Palatino Linotype" w:eastAsia="Batang" w:hAnsi="Palatino Linotype" w:cs="Tahoma"/>
          <w:bCs/>
          <w:sz w:val="22"/>
          <w:szCs w:val="22"/>
        </w:rPr>
      </w:pPr>
      <w:r w:rsidRPr="00514022">
        <w:rPr>
          <w:rFonts w:ascii="Palatino Linotype" w:eastAsia="Calibri" w:hAnsi="Palatino Linotype" w:cs="Tahoma"/>
          <w:b/>
          <w:bCs/>
          <w:sz w:val="22"/>
          <w:szCs w:val="22"/>
          <w:lang w:val="es-ES" w:eastAsia="en-US"/>
        </w:rPr>
        <w:lastRenderedPageBreak/>
        <w:t xml:space="preserve">a) Turno del Recurso de Revisión. </w:t>
      </w:r>
      <w:r w:rsidR="009F375E">
        <w:rPr>
          <w:rFonts w:ascii="Palatino Linotype" w:eastAsia="Calibri" w:hAnsi="Palatino Linotype" w:cs="Tahoma"/>
          <w:bCs/>
          <w:sz w:val="22"/>
          <w:szCs w:val="22"/>
          <w:lang w:eastAsia="en-US"/>
        </w:rPr>
        <w:t>El</w:t>
      </w:r>
      <w:r w:rsidRPr="00514022">
        <w:rPr>
          <w:rFonts w:ascii="Palatino Linotype" w:eastAsia="Calibri" w:hAnsi="Palatino Linotype" w:cs="Tahoma"/>
          <w:bCs/>
          <w:sz w:val="22"/>
          <w:szCs w:val="22"/>
          <w:lang w:eastAsia="en-US"/>
        </w:rPr>
        <w:t xml:space="preserve"> </w:t>
      </w:r>
      <w:r w:rsidR="00ED2F27">
        <w:rPr>
          <w:rFonts w:ascii="Palatino Linotype" w:eastAsia="Calibri" w:hAnsi="Palatino Linotype" w:cs="Tahoma"/>
          <w:bCs/>
          <w:sz w:val="22"/>
          <w:szCs w:val="22"/>
          <w:lang w:eastAsia="en-US"/>
        </w:rPr>
        <w:t>veintiocho de noviembre</w:t>
      </w:r>
      <w:r w:rsidRPr="00514022">
        <w:rPr>
          <w:rFonts w:ascii="Palatino Linotype" w:eastAsia="Calibri" w:hAnsi="Palatino Linotype" w:cs="Tahoma"/>
          <w:bCs/>
          <w:sz w:val="22"/>
          <w:szCs w:val="22"/>
          <w:lang w:eastAsia="en-US"/>
        </w:rPr>
        <w:t xml:space="preserve"> de dos mil dieciocho, el Sistema de Acceso a la Información Mexiquense</w:t>
      </w:r>
      <w:r w:rsidR="009F375E">
        <w:rPr>
          <w:rFonts w:ascii="Palatino Linotype" w:eastAsia="Calibri" w:hAnsi="Palatino Linotype" w:cs="Tahoma"/>
          <w:bCs/>
          <w:sz w:val="22"/>
          <w:szCs w:val="22"/>
          <w:lang w:eastAsia="en-US"/>
        </w:rPr>
        <w:t xml:space="preserve"> (SAIMEX),</w:t>
      </w:r>
      <w:r w:rsidRPr="00514022">
        <w:rPr>
          <w:rFonts w:ascii="Palatino Linotype" w:eastAsia="Calibri" w:hAnsi="Palatino Linotype" w:cs="Tahoma"/>
          <w:bCs/>
          <w:sz w:val="22"/>
          <w:szCs w:val="22"/>
          <w:lang w:eastAsia="en-US"/>
        </w:rPr>
        <w:t xml:space="preserve"> asignó el número de expediente </w:t>
      </w:r>
      <w:r w:rsidR="00ED2F27">
        <w:rPr>
          <w:rFonts w:ascii="Palatino Linotype" w:eastAsia="Calibri" w:hAnsi="Palatino Linotype" w:cs="Tahoma"/>
          <w:b/>
          <w:bCs/>
          <w:sz w:val="22"/>
          <w:szCs w:val="22"/>
          <w:lang w:eastAsia="en-US"/>
        </w:rPr>
        <w:t>04526</w:t>
      </w:r>
      <w:r w:rsidR="009F375E">
        <w:rPr>
          <w:rFonts w:ascii="Palatino Linotype" w:eastAsia="Calibri" w:hAnsi="Palatino Linotype" w:cs="Tahoma"/>
          <w:b/>
          <w:bCs/>
          <w:sz w:val="22"/>
          <w:szCs w:val="22"/>
          <w:lang w:eastAsia="en-US"/>
        </w:rPr>
        <w:t>/INFOEM/IP/RR/2018</w:t>
      </w:r>
      <w:r w:rsidR="009F375E" w:rsidRPr="00264982">
        <w:rPr>
          <w:rFonts w:ascii="Palatino Linotype" w:eastAsia="Batang" w:hAnsi="Palatino Linotype" w:cs="Tahoma"/>
          <w:b/>
          <w:bCs/>
          <w:sz w:val="22"/>
          <w:szCs w:val="22"/>
        </w:rPr>
        <w:t xml:space="preserve">, </w:t>
      </w:r>
      <w:r w:rsidR="009F375E"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E4126FA" w14:textId="2B40230C" w:rsidR="00806E45" w:rsidRPr="00514022" w:rsidRDefault="00806E45" w:rsidP="00954F98">
      <w:pPr>
        <w:spacing w:line="360" w:lineRule="auto"/>
        <w:jc w:val="both"/>
        <w:rPr>
          <w:rFonts w:ascii="Palatino Linotype" w:eastAsia="Calibri" w:hAnsi="Palatino Linotype" w:cs="Tahoma"/>
          <w:bCs/>
          <w:sz w:val="22"/>
          <w:szCs w:val="22"/>
          <w:lang w:eastAsia="en-US"/>
        </w:rPr>
      </w:pPr>
    </w:p>
    <w:p w14:paraId="77B30785" w14:textId="70773B4F" w:rsidR="009F375E" w:rsidRPr="009F375E" w:rsidRDefault="00806E45" w:rsidP="009F375E">
      <w:pPr>
        <w:spacing w:line="360" w:lineRule="auto"/>
        <w:jc w:val="both"/>
        <w:rPr>
          <w:rFonts w:ascii="Palatino Linotype" w:eastAsia="Calibri" w:hAnsi="Palatino Linotype" w:cs="Tahoma"/>
          <w:b/>
          <w:bCs/>
          <w:sz w:val="22"/>
          <w:szCs w:val="22"/>
          <w:lang w:eastAsia="en-US"/>
        </w:rPr>
      </w:pPr>
      <w:r w:rsidRPr="00514022">
        <w:rPr>
          <w:rFonts w:ascii="Palatino Linotype" w:eastAsia="Calibri" w:hAnsi="Palatino Linotype" w:cs="Tahoma"/>
          <w:b/>
          <w:bCs/>
          <w:sz w:val="22"/>
          <w:szCs w:val="22"/>
          <w:lang w:val="es-ES" w:eastAsia="en-US"/>
        </w:rPr>
        <w:t>b) Admisión del Recurso de Revisión</w:t>
      </w:r>
      <w:r w:rsidRPr="00514022">
        <w:rPr>
          <w:rFonts w:ascii="Palatino Linotype" w:eastAsia="Calibri" w:hAnsi="Palatino Linotype" w:cs="Tahoma"/>
          <w:b/>
          <w:bCs/>
          <w:sz w:val="22"/>
          <w:szCs w:val="22"/>
          <w:lang w:val="es-ES_tradnl" w:eastAsia="en-US"/>
        </w:rPr>
        <w:t xml:space="preserve">. </w:t>
      </w:r>
      <w:r w:rsidR="009F375E">
        <w:rPr>
          <w:rFonts w:ascii="Palatino Linotype" w:eastAsia="Calibri" w:hAnsi="Palatino Linotype" w:cs="Tahoma"/>
          <w:bCs/>
          <w:sz w:val="22"/>
          <w:szCs w:val="22"/>
          <w:lang w:val="es-ES_tradnl" w:eastAsia="en-US"/>
        </w:rPr>
        <w:t>El</w:t>
      </w:r>
      <w:r w:rsidR="001F1026">
        <w:rPr>
          <w:rFonts w:ascii="Palatino Linotype" w:eastAsia="Calibri" w:hAnsi="Palatino Linotype" w:cs="Tahoma"/>
          <w:bCs/>
          <w:sz w:val="22"/>
          <w:szCs w:val="22"/>
          <w:lang w:val="es-ES_tradnl" w:eastAsia="en-US"/>
        </w:rPr>
        <w:t xml:space="preserve"> cuatro de diciembre</w:t>
      </w:r>
      <w:r w:rsidRPr="00514022">
        <w:rPr>
          <w:rFonts w:ascii="Palatino Linotype" w:eastAsia="Calibri" w:hAnsi="Palatino Linotype" w:cs="Tahoma"/>
          <w:bCs/>
          <w:sz w:val="22"/>
          <w:szCs w:val="22"/>
          <w:lang w:val="es-ES_tradnl" w:eastAsia="en-US"/>
        </w:rPr>
        <w:t xml:space="preserve"> de dos mil dieciocho, </w:t>
      </w:r>
      <w:r w:rsidR="009F375E" w:rsidRPr="009F375E">
        <w:rPr>
          <w:rFonts w:ascii="Palatino Linotype" w:eastAsia="Calibri" w:hAnsi="Palatino Linotype" w:cs="Tahoma"/>
          <w:bCs/>
          <w:sz w:val="22"/>
          <w:szCs w:val="22"/>
          <w:lang w:eastAsia="en-US"/>
        </w:rPr>
        <w:t xml:space="preserve">se acordó la admisión del Recurso de Revisión interpuesto por el Recurrente en contra del Ayuntamiento de </w:t>
      </w:r>
      <w:r w:rsidR="009F375E">
        <w:rPr>
          <w:rFonts w:ascii="Palatino Linotype" w:eastAsia="Calibri" w:hAnsi="Palatino Linotype" w:cs="Tahoma"/>
          <w:bCs/>
          <w:sz w:val="22"/>
          <w:szCs w:val="22"/>
          <w:lang w:eastAsia="en-US"/>
        </w:rPr>
        <w:t>Almoloya del Río</w:t>
      </w:r>
      <w:r w:rsidR="009F375E" w:rsidRPr="009F375E">
        <w:rPr>
          <w:rFonts w:ascii="Palatino Linotype" w:eastAsia="Calibri" w:hAnsi="Palatino Linotype" w:cs="Tahoma"/>
          <w:bCs/>
          <w:sz w:val="22"/>
          <w:szCs w:val="22"/>
          <w:lang w:eastAsia="en-US"/>
        </w:rPr>
        <w:t xml:space="preserve">, en términos del artículo 185, fracciones I y II, de la Ley de Transparencia y Acceso a la Información Pública del Estado de México y Municipios, el cual fue notificado a las partes el mismo día, a través del </w:t>
      </w:r>
      <w:r w:rsidR="009F375E" w:rsidRPr="009F375E">
        <w:rPr>
          <w:rFonts w:ascii="Palatino Linotype" w:eastAsia="Calibri" w:hAnsi="Palatino Linotype" w:cs="Tahoma"/>
          <w:bCs/>
          <w:sz w:val="22"/>
          <w:szCs w:val="22"/>
          <w:lang w:val="es-ES" w:eastAsia="en-US"/>
        </w:rPr>
        <w:t>Sistema de Acceso a la Información Mexiquense (SAIMEX)</w:t>
      </w:r>
      <w:r w:rsidR="009F375E" w:rsidRPr="009F375E">
        <w:rPr>
          <w:rFonts w:ascii="Palatino Linotype" w:eastAsia="Calibri" w:hAnsi="Palatino Linotype" w:cs="Tahoma"/>
          <w:bCs/>
          <w:sz w:val="22"/>
          <w:szCs w:val="22"/>
          <w:lang w:eastAsia="en-US"/>
        </w:rPr>
        <w:t>, en el que se les otorgó un plazo de siete días hábiles posteriores a dichas notificaciones para que manifestaran lo que a su derecho conviniera y formularan alegatos.</w:t>
      </w:r>
    </w:p>
    <w:p w14:paraId="621AB357" w14:textId="77777777" w:rsidR="001F1026" w:rsidRDefault="001F1026" w:rsidP="00954F98">
      <w:pPr>
        <w:spacing w:line="360" w:lineRule="auto"/>
        <w:jc w:val="both"/>
        <w:rPr>
          <w:rFonts w:ascii="Palatino Linotype" w:eastAsia="Calibri" w:hAnsi="Palatino Linotype" w:cs="Tahoma"/>
          <w:bCs/>
          <w:sz w:val="22"/>
          <w:szCs w:val="22"/>
          <w:lang w:val="es-ES_tradnl" w:eastAsia="en-US"/>
        </w:rPr>
      </w:pPr>
    </w:p>
    <w:p w14:paraId="7A2F4302" w14:textId="68F03D14" w:rsidR="00806E45" w:rsidRPr="00AD56A5" w:rsidRDefault="001F1026" w:rsidP="00954F98">
      <w:pPr>
        <w:spacing w:line="360" w:lineRule="auto"/>
        <w:jc w:val="both"/>
        <w:rPr>
          <w:rFonts w:ascii="Palatino Linotype" w:eastAsia="Calibri" w:hAnsi="Palatino Linotype" w:cs="Tahoma"/>
          <w:b/>
          <w:bCs/>
          <w:sz w:val="22"/>
          <w:szCs w:val="22"/>
          <w:lang w:val="es-ES_tradnl" w:eastAsia="en-US"/>
        </w:rPr>
      </w:pPr>
      <w:r w:rsidRPr="001F1026">
        <w:rPr>
          <w:rFonts w:ascii="Palatino Linotype" w:eastAsia="Calibri" w:hAnsi="Palatino Linotype" w:cs="Tahoma"/>
          <w:b/>
          <w:bCs/>
          <w:sz w:val="22"/>
          <w:szCs w:val="22"/>
          <w:lang w:val="es-ES_tradnl" w:eastAsia="en-US"/>
        </w:rPr>
        <w:t xml:space="preserve">c) </w:t>
      </w:r>
      <w:r w:rsidR="009F375E" w:rsidRPr="004E591C">
        <w:rPr>
          <w:rFonts w:ascii="Palatino Linotype" w:hAnsi="Palatino Linotype" w:cs="Tahoma"/>
          <w:b/>
          <w:bCs/>
          <w:sz w:val="22"/>
          <w:szCs w:val="24"/>
          <w:lang w:val="es-ES"/>
        </w:rPr>
        <w:t>Ampliación del plazo para resolver: </w:t>
      </w:r>
      <w:r w:rsidR="009F375E" w:rsidRPr="004E591C">
        <w:rPr>
          <w:rFonts w:ascii="Palatino Linotype" w:hAnsi="Palatino Linotype" w:cs="Tahoma"/>
          <w:sz w:val="22"/>
          <w:szCs w:val="24"/>
          <w:lang w:val="es-ES"/>
        </w:rPr>
        <w:t xml:space="preserve">El </w:t>
      </w:r>
      <w:r w:rsidR="009F375E">
        <w:rPr>
          <w:rFonts w:ascii="Palatino Linotype" w:hAnsi="Palatino Linotype" w:cs="Tahoma"/>
          <w:sz w:val="22"/>
          <w:szCs w:val="24"/>
          <w:lang w:val="es-ES"/>
        </w:rPr>
        <w:t>treinta de enero de dos mil diecinueve</w:t>
      </w:r>
      <w:r w:rsidR="009F375E"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9F375E">
        <w:rPr>
          <w:rFonts w:ascii="Palatino Linotype" w:hAnsi="Palatino Linotype" w:cs="Tahoma"/>
          <w:sz w:val="22"/>
          <w:szCs w:val="24"/>
          <w:lang w:val="es-ES"/>
        </w:rPr>
        <w:t>uno de febrero de la presente anualidad</w:t>
      </w:r>
      <w:r w:rsidR="009F375E" w:rsidRPr="004E591C">
        <w:rPr>
          <w:rFonts w:ascii="Palatino Linotype" w:hAnsi="Palatino Linotype" w:cs="Tahoma"/>
          <w:sz w:val="22"/>
          <w:szCs w:val="24"/>
          <w:lang w:val="es-ES"/>
        </w:rPr>
        <w:t>.</w:t>
      </w:r>
    </w:p>
    <w:p w14:paraId="36337DD1" w14:textId="77777777" w:rsidR="00E20FF6" w:rsidRDefault="00E20FF6" w:rsidP="00954F98">
      <w:pPr>
        <w:spacing w:line="360" w:lineRule="auto"/>
        <w:jc w:val="both"/>
        <w:rPr>
          <w:rFonts w:ascii="Palatino Linotype" w:eastAsia="Calibri" w:hAnsi="Palatino Linotype" w:cs="Tahoma"/>
          <w:bCs/>
          <w:sz w:val="22"/>
          <w:szCs w:val="22"/>
          <w:lang w:val="es-ES" w:eastAsia="en-US"/>
        </w:rPr>
      </w:pPr>
    </w:p>
    <w:p w14:paraId="706E8A33" w14:textId="60E8073E" w:rsidR="00806E45" w:rsidRPr="00514022" w:rsidRDefault="004600AD" w:rsidP="00954F98">
      <w:pPr>
        <w:spacing w:line="360" w:lineRule="auto"/>
        <w:jc w:val="both"/>
        <w:rPr>
          <w:rFonts w:ascii="Palatino Linotype" w:eastAsia="Calibri" w:hAnsi="Palatino Linotype" w:cs="Tahoma"/>
          <w:bCs/>
          <w:sz w:val="22"/>
          <w:szCs w:val="22"/>
          <w:lang w:val="es-ES" w:eastAsia="en-US"/>
        </w:rPr>
      </w:pPr>
      <w:r>
        <w:rPr>
          <w:rFonts w:ascii="Palatino Linotype" w:hAnsi="Palatino Linotype" w:cs="Tahoma"/>
          <w:b/>
          <w:sz w:val="22"/>
          <w:szCs w:val="22"/>
        </w:rPr>
        <w:t xml:space="preserve">e) </w:t>
      </w:r>
      <w:r w:rsidR="00806E45" w:rsidRPr="00514022">
        <w:rPr>
          <w:rFonts w:ascii="Palatino Linotype" w:eastAsia="Calibri" w:hAnsi="Palatino Linotype" w:cs="Tahoma"/>
          <w:b/>
          <w:bCs/>
          <w:sz w:val="22"/>
          <w:szCs w:val="22"/>
          <w:lang w:val="es-ES" w:eastAsia="en-US"/>
        </w:rPr>
        <w:t>Cierre de instrucción:</w:t>
      </w:r>
      <w:r w:rsidR="00806E45" w:rsidRPr="00514022">
        <w:rPr>
          <w:rFonts w:ascii="Palatino Linotype" w:eastAsia="Calibri" w:hAnsi="Palatino Linotype" w:cs="Tahoma"/>
          <w:bCs/>
          <w:sz w:val="22"/>
          <w:szCs w:val="22"/>
          <w:lang w:val="es-ES" w:eastAsia="en-US"/>
        </w:rPr>
        <w:t xml:space="preserve"> </w:t>
      </w:r>
      <w:r w:rsidR="009F375E">
        <w:rPr>
          <w:rFonts w:ascii="Palatino Linotype" w:eastAsia="Calibri" w:hAnsi="Palatino Linotype" w:cs="Tahoma"/>
          <w:bCs/>
          <w:sz w:val="22"/>
          <w:szCs w:val="22"/>
          <w:lang w:val="es-ES" w:eastAsia="en-US"/>
        </w:rPr>
        <w:t>El</w:t>
      </w:r>
      <w:r w:rsidR="00854E77" w:rsidRPr="00514022">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seis</w:t>
      </w:r>
      <w:r w:rsidR="00854E77" w:rsidRPr="00514022">
        <w:rPr>
          <w:rFonts w:ascii="Palatino Linotype" w:eastAsia="Calibri" w:hAnsi="Palatino Linotype" w:cs="Tahoma"/>
          <w:bCs/>
          <w:sz w:val="22"/>
          <w:szCs w:val="22"/>
          <w:lang w:val="es-ES" w:eastAsia="en-US"/>
        </w:rPr>
        <w:t xml:space="preserve"> de</w:t>
      </w:r>
      <w:r>
        <w:rPr>
          <w:rFonts w:ascii="Palatino Linotype" w:eastAsia="Calibri" w:hAnsi="Palatino Linotype" w:cs="Tahoma"/>
          <w:bCs/>
          <w:sz w:val="22"/>
          <w:szCs w:val="22"/>
          <w:lang w:val="es-ES" w:eastAsia="en-US"/>
        </w:rPr>
        <w:t xml:space="preserve"> febrero de dos mil diecinueve</w:t>
      </w:r>
      <w:r w:rsidR="00806E45" w:rsidRPr="00514022">
        <w:rPr>
          <w:rFonts w:ascii="Palatino Linotype" w:eastAsia="Calibri" w:hAnsi="Palatino Linotype" w:cs="Tahoma"/>
          <w:bCs/>
          <w:sz w:val="22"/>
          <w:szCs w:val="22"/>
          <w:lang w:val="es-ES" w:eastAsia="en-US"/>
        </w:rPr>
        <w:t xml:space="preserve">, al no existir diligencias pendientes por desahogar, se emitió el acuerdo por medio del cual se declaró cerrada la </w:t>
      </w:r>
      <w:r w:rsidR="00806E45" w:rsidRPr="00514022">
        <w:rPr>
          <w:rFonts w:ascii="Palatino Linotype" w:eastAsia="Calibri" w:hAnsi="Palatino Linotype" w:cs="Tahoma"/>
          <w:bCs/>
          <w:sz w:val="22"/>
          <w:szCs w:val="22"/>
          <w:lang w:val="es-ES" w:eastAsia="en-US"/>
        </w:rPr>
        <w:lastRenderedPageBreak/>
        <w:t>instrucción</w:t>
      </w:r>
      <w:r w:rsidR="006420A8">
        <w:rPr>
          <w:rFonts w:ascii="Palatino Linotype" w:eastAsia="Calibri" w:hAnsi="Palatino Linotype" w:cs="Tahoma"/>
          <w:bCs/>
          <w:sz w:val="22"/>
          <w:szCs w:val="22"/>
          <w:lang w:val="es-ES" w:eastAsia="en-US"/>
        </w:rPr>
        <w:t xml:space="preserve"> y </w:t>
      </w:r>
      <w:r w:rsidR="00806E45" w:rsidRPr="00514022">
        <w:rPr>
          <w:rFonts w:ascii="Palatino Linotype" w:eastAsia="Calibri" w:hAnsi="Palatino Linotype" w:cs="Tahoma"/>
          <w:bCs/>
          <w:sz w:val="22"/>
          <w:szCs w:val="22"/>
          <w:lang w:val="es-ES" w:eastAsia="en-US"/>
        </w:rPr>
        <w:t>pas</w:t>
      </w:r>
      <w:r w:rsidR="006420A8">
        <w:rPr>
          <w:rFonts w:ascii="Palatino Linotype" w:eastAsia="Calibri" w:hAnsi="Palatino Linotype" w:cs="Tahoma"/>
          <w:bCs/>
          <w:sz w:val="22"/>
          <w:szCs w:val="22"/>
          <w:lang w:val="es-ES" w:eastAsia="en-US"/>
        </w:rPr>
        <w:t>ó</w:t>
      </w:r>
      <w:r w:rsidR="00806E45" w:rsidRPr="00514022">
        <w:rPr>
          <w:rFonts w:ascii="Palatino Linotype" w:eastAsia="Calibri" w:hAnsi="Palatino Linotype" w:cs="Tahoma"/>
          <w:bCs/>
          <w:sz w:val="22"/>
          <w:szCs w:val="22"/>
          <w:lang w:val="es-ES" w:eastAsia="en-US"/>
        </w:rPr>
        <w:t xml:space="preserve"> el expediente a resolución, en términos de lo dispuesto en los artículos 185, fracciones VI y VIII</w:t>
      </w:r>
      <w:r w:rsidR="009D3A33">
        <w:rPr>
          <w:rFonts w:ascii="Palatino Linotype" w:eastAsia="Calibri" w:hAnsi="Palatino Linotype" w:cs="Tahoma"/>
          <w:bCs/>
          <w:sz w:val="22"/>
          <w:szCs w:val="22"/>
          <w:lang w:val="es-ES" w:eastAsia="en-US"/>
        </w:rPr>
        <w:t>,</w:t>
      </w:r>
      <w:r w:rsidR="00806E45" w:rsidRPr="00514022">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w:t>
      </w:r>
      <w:r w:rsidR="009D3A33">
        <w:rPr>
          <w:rFonts w:ascii="Palatino Linotype" w:eastAsia="Calibri" w:hAnsi="Palatino Linotype" w:cs="Tahoma"/>
          <w:bCs/>
          <w:sz w:val="22"/>
          <w:szCs w:val="22"/>
          <w:lang w:val="es-ES" w:eastAsia="en-US"/>
        </w:rPr>
        <w:t>el mismo día</w:t>
      </w:r>
      <w:r w:rsidR="00806E45" w:rsidRPr="00514022">
        <w:rPr>
          <w:rFonts w:ascii="Palatino Linotype" w:eastAsia="Calibri" w:hAnsi="Palatino Linotype" w:cs="Tahoma"/>
          <w:bCs/>
          <w:sz w:val="22"/>
          <w:szCs w:val="22"/>
          <w:lang w:val="es-ES" w:eastAsia="en-US"/>
        </w:rPr>
        <w:t>, a través del Sistema de Acceso a la Información Mexiquense</w:t>
      </w:r>
      <w:r w:rsidR="009D3A33">
        <w:rPr>
          <w:rFonts w:ascii="Palatino Linotype" w:eastAsia="Calibri" w:hAnsi="Palatino Linotype" w:cs="Tahoma"/>
          <w:bCs/>
          <w:sz w:val="22"/>
          <w:szCs w:val="22"/>
          <w:lang w:val="es-ES" w:eastAsia="en-US"/>
        </w:rPr>
        <w:t xml:space="preserve"> (SAIMEX)</w:t>
      </w:r>
      <w:r w:rsidR="00806E45" w:rsidRPr="00514022">
        <w:rPr>
          <w:rFonts w:ascii="Palatino Linotype" w:eastAsia="Calibri" w:hAnsi="Palatino Linotype" w:cs="Tahoma"/>
          <w:bCs/>
          <w:sz w:val="22"/>
          <w:szCs w:val="22"/>
          <w:lang w:val="es-ES" w:eastAsia="en-US"/>
        </w:rPr>
        <w:t>.</w:t>
      </w:r>
      <w:r w:rsidR="009F375E">
        <w:rPr>
          <w:rFonts w:ascii="Palatino Linotype" w:eastAsia="Calibri" w:hAnsi="Palatino Linotype" w:cs="Tahoma"/>
          <w:bCs/>
          <w:sz w:val="22"/>
          <w:szCs w:val="22"/>
          <w:lang w:val="es-ES" w:eastAsia="en-US"/>
        </w:rPr>
        <w:t xml:space="preserve"> Lo anterior, toda vez que las partes fueron omisas a emitir manifestaciones o alegatos.</w:t>
      </w:r>
    </w:p>
    <w:p w14:paraId="5BB8A71C"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p>
    <w:p w14:paraId="55EFBC41" w14:textId="77777777" w:rsidR="00806E45" w:rsidRPr="00514022" w:rsidRDefault="00806E45" w:rsidP="00954F98">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0AA66994" w14:textId="77777777" w:rsidR="00437D6A" w:rsidRPr="00514022" w:rsidRDefault="00437D6A" w:rsidP="00954F98">
      <w:pPr>
        <w:spacing w:line="360" w:lineRule="auto"/>
        <w:jc w:val="both"/>
        <w:rPr>
          <w:rFonts w:ascii="Palatino Linotype" w:eastAsia="Calibri" w:hAnsi="Palatino Linotype" w:cs="Tahoma"/>
          <w:bCs/>
          <w:sz w:val="22"/>
          <w:szCs w:val="22"/>
          <w:lang w:val="es-ES" w:eastAsia="en-US"/>
        </w:rPr>
      </w:pPr>
    </w:p>
    <w:p w14:paraId="2D2D14DB" w14:textId="3F307A94" w:rsidR="00806E45" w:rsidRPr="00514022" w:rsidRDefault="00562A49" w:rsidP="00954F98">
      <w:pPr>
        <w:spacing w:line="360" w:lineRule="auto"/>
        <w:jc w:val="center"/>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CONSIDERANDOS</w:t>
      </w:r>
    </w:p>
    <w:p w14:paraId="3585D0FA"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p>
    <w:p w14:paraId="69AEE23B"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r w:rsidRPr="00514022">
        <w:rPr>
          <w:rFonts w:ascii="Palatino Linotype" w:eastAsia="Calibri" w:hAnsi="Palatino Linotype" w:cs="Tahoma"/>
          <w:b/>
          <w:bCs/>
          <w:sz w:val="22"/>
          <w:szCs w:val="22"/>
          <w:lang w:val="es-ES" w:eastAsia="en-US"/>
        </w:rPr>
        <w:t xml:space="preserve">PRIMERA. Competencia. </w:t>
      </w:r>
    </w:p>
    <w:p w14:paraId="7529E259" w14:textId="77777777" w:rsidR="00806E45" w:rsidRPr="00514022" w:rsidRDefault="00806E45" w:rsidP="00954F98">
      <w:pPr>
        <w:spacing w:line="360" w:lineRule="auto"/>
        <w:jc w:val="both"/>
        <w:rPr>
          <w:rFonts w:ascii="Palatino Linotype" w:eastAsia="Calibri" w:hAnsi="Palatino Linotype" w:cs="Tahoma"/>
          <w:b/>
          <w:bCs/>
          <w:sz w:val="22"/>
          <w:szCs w:val="22"/>
          <w:lang w:val="es-ES" w:eastAsia="en-US"/>
        </w:rPr>
      </w:pPr>
    </w:p>
    <w:p w14:paraId="6D340DD5" w14:textId="77777777" w:rsidR="00680091" w:rsidRPr="00264982" w:rsidRDefault="00680091" w:rsidP="00680091">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 xml:space="preserve">9°, fracciones I y XXIV y 11 </w:t>
      </w:r>
      <w:r w:rsidRPr="00264982">
        <w:rPr>
          <w:rFonts w:ascii="Palatino Linotype" w:hAnsi="Palatino Linotype" w:cs="Tahoma"/>
          <w:sz w:val="22"/>
          <w:szCs w:val="22"/>
          <w:shd w:val="clear" w:color="auto" w:fill="FFFFFF"/>
        </w:rPr>
        <w:t xml:space="preserve">del Reglamento Interior del Instituto de </w:t>
      </w:r>
      <w:r w:rsidRPr="00264982">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62A93B4F" w14:textId="77777777" w:rsidR="00806E45" w:rsidRPr="00514022" w:rsidRDefault="00806E45" w:rsidP="00954F98">
      <w:pPr>
        <w:spacing w:line="360" w:lineRule="auto"/>
        <w:jc w:val="both"/>
        <w:rPr>
          <w:rFonts w:ascii="Palatino Linotype" w:eastAsia="Calibri" w:hAnsi="Palatino Linotype" w:cs="Tahoma"/>
          <w:bCs/>
          <w:sz w:val="22"/>
          <w:szCs w:val="22"/>
          <w:lang w:val="es-ES_tradnl" w:eastAsia="en-US"/>
        </w:rPr>
      </w:pPr>
    </w:p>
    <w:p w14:paraId="3C366392" w14:textId="77777777" w:rsidR="00562A49" w:rsidRPr="005B3636" w:rsidRDefault="00562A49" w:rsidP="00954F98">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0D96AB5D" w14:textId="77777777" w:rsidR="00562A49" w:rsidRPr="005B3636" w:rsidRDefault="00562A49" w:rsidP="00954F98">
      <w:pPr>
        <w:autoSpaceDE w:val="0"/>
        <w:autoSpaceDN w:val="0"/>
        <w:adjustRightInd w:val="0"/>
        <w:spacing w:line="360" w:lineRule="auto"/>
        <w:jc w:val="both"/>
        <w:rPr>
          <w:rFonts w:ascii="Palatino Linotype" w:hAnsi="Palatino Linotype" w:cs="Tahoma"/>
          <w:sz w:val="22"/>
          <w:szCs w:val="24"/>
          <w:lang w:val="es-ES"/>
        </w:rPr>
      </w:pPr>
    </w:p>
    <w:p w14:paraId="6838C1A9" w14:textId="77777777" w:rsidR="00562A49" w:rsidRPr="005B3636" w:rsidRDefault="00562A49" w:rsidP="00954F98">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forma</w:t>
      </w:r>
      <w:r>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parte </w:t>
      </w:r>
      <w:r>
        <w:rPr>
          <w:rFonts w:ascii="Palatino Linotype" w:hAnsi="Palatino Linotype" w:cs="Tahoma"/>
          <w:sz w:val="22"/>
          <w:szCs w:val="24"/>
          <w:lang w:val="es-ES"/>
        </w:rPr>
        <w:t>del</w:t>
      </w:r>
      <w:r w:rsidRPr="005B3636">
        <w:rPr>
          <w:rFonts w:ascii="Palatino Linotype" w:hAnsi="Palatino Linotype" w:cs="Tahoma"/>
          <w:sz w:val="22"/>
          <w:szCs w:val="24"/>
          <w:lang w:val="es-ES"/>
        </w:rPr>
        <w:t xml:space="preserve">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para determinar lo que en Derecho proceda.</w:t>
      </w:r>
    </w:p>
    <w:p w14:paraId="09D9DAE5" w14:textId="77777777" w:rsidR="00562A49" w:rsidRDefault="00562A49" w:rsidP="00954F98">
      <w:pPr>
        <w:spacing w:line="360" w:lineRule="auto"/>
        <w:jc w:val="both"/>
        <w:rPr>
          <w:rFonts w:ascii="Palatino Linotype" w:eastAsia="Calibri" w:hAnsi="Palatino Linotype" w:cs="Tahoma"/>
          <w:b/>
          <w:bCs/>
          <w:sz w:val="22"/>
          <w:szCs w:val="22"/>
          <w:lang w:val="es-ES" w:eastAsia="en-US"/>
        </w:rPr>
      </w:pPr>
    </w:p>
    <w:p w14:paraId="125C3676"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r w:rsidRPr="00562A49">
        <w:rPr>
          <w:rFonts w:ascii="Palatino Linotype" w:eastAsia="Calibri" w:hAnsi="Palatino Linotype" w:cs="Tahoma"/>
          <w:b/>
          <w:bCs/>
          <w:sz w:val="22"/>
          <w:szCs w:val="22"/>
          <w:lang w:val="es-ES" w:eastAsia="en-US"/>
        </w:rPr>
        <w:t xml:space="preserve">Causales de improcedencia. </w:t>
      </w:r>
    </w:p>
    <w:p w14:paraId="76A1F673"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p>
    <w:p w14:paraId="3E7892B6" w14:textId="77777777" w:rsidR="00562A49" w:rsidRPr="00562A49" w:rsidRDefault="00562A49" w:rsidP="00954F98">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57C59E" w14:textId="77777777" w:rsidR="00562A49" w:rsidRPr="00562A49" w:rsidRDefault="00562A49" w:rsidP="00954F98">
      <w:pPr>
        <w:spacing w:line="360" w:lineRule="auto"/>
        <w:jc w:val="both"/>
        <w:rPr>
          <w:rFonts w:ascii="Palatino Linotype" w:eastAsia="Calibri" w:hAnsi="Palatino Linotype" w:cs="Tahoma"/>
          <w:bCs/>
          <w:sz w:val="22"/>
          <w:szCs w:val="22"/>
          <w:lang w:val="es-ES" w:eastAsia="en-US"/>
        </w:rPr>
      </w:pPr>
    </w:p>
    <w:p w14:paraId="6F45074D" w14:textId="77777777" w:rsidR="00562A49" w:rsidRPr="00562A49" w:rsidRDefault="00562A49" w:rsidP="00954F98">
      <w:pPr>
        <w:spacing w:line="360" w:lineRule="auto"/>
        <w:jc w:val="both"/>
        <w:rPr>
          <w:rFonts w:ascii="Palatino Linotype" w:eastAsia="Calibri" w:hAnsi="Palatino Linotype" w:cs="Tahoma"/>
          <w:bCs/>
          <w:sz w:val="22"/>
          <w:szCs w:val="22"/>
          <w:lang w:val="es-ES" w:eastAsia="en-US"/>
        </w:rPr>
      </w:pPr>
      <w:r w:rsidRPr="00562A49">
        <w:rPr>
          <w:rFonts w:ascii="Palatino Linotype" w:eastAsia="Calibri" w:hAnsi="Palatino Linotype" w:cs="Tahoma"/>
          <w:bCs/>
          <w:sz w:val="22"/>
          <w:szCs w:val="22"/>
          <w:lang w:val="es-ES" w:eastAsia="en-US"/>
        </w:rPr>
        <w:t xml:space="preserve">En el presente asunto, </w:t>
      </w:r>
      <w:r w:rsidRPr="00680091">
        <w:rPr>
          <w:rFonts w:ascii="Palatino Linotype" w:eastAsia="Calibri" w:hAnsi="Palatino Linotype" w:cs="Tahoma"/>
          <w:b/>
          <w:bCs/>
          <w:sz w:val="22"/>
          <w:szCs w:val="22"/>
          <w:lang w:val="es-ES" w:eastAsia="en-US"/>
        </w:rPr>
        <w:t xml:space="preserve">no se actualiza ninguna de las causales de improcedencia </w:t>
      </w:r>
      <w:r w:rsidRPr="00562A49">
        <w:rPr>
          <w:rFonts w:ascii="Palatino Linotype" w:eastAsia="Calibri" w:hAnsi="Palatino Linotype" w:cs="Tahoma"/>
          <w:bCs/>
          <w:sz w:val="22"/>
          <w:szCs w:val="22"/>
          <w:lang w:val="es-ES" w:eastAsia="en-US"/>
        </w:rPr>
        <w:t xml:space="preserve">establecidas en el ordenamiento jurídico previamente señalado, toda vez que este Instituto no tiene conocimiento de que se encuentre en trámite algún medio de defensa presentado por la Recurrente ante otra instancia; no existió prevención alguna; la veracidad de las respuestas no </w:t>
      </w:r>
      <w:r w:rsidRPr="00562A49">
        <w:rPr>
          <w:rFonts w:ascii="Palatino Linotype" w:eastAsia="Calibri" w:hAnsi="Palatino Linotype" w:cs="Tahoma"/>
          <w:bCs/>
          <w:sz w:val="22"/>
          <w:szCs w:val="22"/>
          <w:lang w:val="es-ES" w:eastAsia="en-US"/>
        </w:rPr>
        <w:lastRenderedPageBreak/>
        <w:t>formó parte de los agravios; ni se realizó una consulta o ampliación a los alcances del requerimiento informativo.</w:t>
      </w:r>
    </w:p>
    <w:p w14:paraId="46360B0F"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p>
    <w:p w14:paraId="491B305E" w14:textId="77777777" w:rsidR="00680091" w:rsidRPr="00680091" w:rsidRDefault="00680091" w:rsidP="00680091">
      <w:pPr>
        <w:spacing w:line="360" w:lineRule="auto"/>
        <w:jc w:val="both"/>
        <w:rPr>
          <w:rFonts w:ascii="Palatino Linotype" w:eastAsia="Calibri" w:hAnsi="Palatino Linotype" w:cs="Tahoma"/>
          <w:bCs/>
          <w:sz w:val="22"/>
          <w:szCs w:val="22"/>
          <w:lang w:val="es-ES" w:eastAsia="en-US"/>
        </w:rPr>
      </w:pPr>
      <w:r w:rsidRPr="00680091">
        <w:rPr>
          <w:rFonts w:ascii="Palatino Linotype" w:eastAsia="Calibri" w:hAnsi="Palatino Linotype" w:cs="Tahoma"/>
          <w:bCs/>
          <w:sz w:val="22"/>
          <w:szCs w:val="22"/>
          <w:lang w:val="es-ES" w:eastAsia="en-US"/>
        </w:rPr>
        <w:t xml:space="preserve">Además, de que el medio de impugnación fue presentando en tiempo, toda vez que ante la ausencia de la respuesta del Ente Recurrido, se constituye la </w:t>
      </w:r>
      <w:r w:rsidRPr="00680091">
        <w:rPr>
          <w:rFonts w:ascii="Palatino Linotype" w:eastAsia="Calibri" w:hAnsi="Palatino Linotype" w:cs="Tahoma"/>
          <w:b/>
          <w:bCs/>
          <w:sz w:val="22"/>
          <w:szCs w:val="22"/>
          <w:lang w:val="es-ES" w:eastAsia="en-US"/>
        </w:rPr>
        <w:t>negativa ficta</w:t>
      </w:r>
      <w:r w:rsidRPr="00680091">
        <w:rPr>
          <w:rFonts w:ascii="Palatino Linotype" w:eastAsia="Calibri" w:hAnsi="Palatino Linotype" w:cs="Tahoma"/>
          <w:bCs/>
          <w:sz w:val="22"/>
          <w:szCs w:val="22"/>
          <w:lang w:val="es-ES" w:eastAsia="en-US"/>
        </w:rPr>
        <w:t xml:space="preserve">, que genera la posibilidad de los particulares de interponer un medio de impugnación ante tal omisión, </w:t>
      </w:r>
      <w:r w:rsidRPr="00680091">
        <w:rPr>
          <w:rFonts w:ascii="Palatino Linotype" w:eastAsia="Calibri" w:hAnsi="Palatino Linotype" w:cs="Tahoma"/>
          <w:bCs/>
          <w:sz w:val="22"/>
          <w:szCs w:val="22"/>
          <w:u w:val="single"/>
          <w:lang w:val="es-ES" w:eastAsia="en-US"/>
        </w:rPr>
        <w:t>en cualquier momento</w:t>
      </w:r>
      <w:r w:rsidRPr="00680091">
        <w:rPr>
          <w:rFonts w:ascii="Palatino Linotype" w:eastAsia="Calibri" w:hAnsi="Palatino Linotype" w:cs="Tahoma"/>
          <w:bCs/>
          <w:sz w:val="22"/>
          <w:szCs w:val="22"/>
          <w:lang w:val="es-ES" w:eastAsia="en-U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2A4F20A0" w14:textId="0B20883E"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p>
    <w:p w14:paraId="603F03A0" w14:textId="77777777" w:rsidR="00680091" w:rsidRPr="00680091" w:rsidRDefault="00680091" w:rsidP="00680091">
      <w:pPr>
        <w:spacing w:line="360" w:lineRule="auto"/>
        <w:jc w:val="both"/>
        <w:rPr>
          <w:rFonts w:ascii="Palatino Linotype" w:eastAsia="Calibri" w:hAnsi="Palatino Linotype" w:cs="Tahoma"/>
          <w:bCs/>
          <w:sz w:val="22"/>
          <w:szCs w:val="22"/>
          <w:lang w:val="es-ES" w:eastAsia="en-US"/>
        </w:rPr>
      </w:pPr>
      <w:r w:rsidRPr="00680091">
        <w:rPr>
          <w:rFonts w:ascii="Palatino Linotype" w:eastAsia="Calibri" w:hAnsi="Palatino Linotype" w:cs="Tahoma"/>
          <w:bCs/>
          <w:sz w:val="22"/>
          <w:szCs w:val="22"/>
          <w:lang w:val="es-ES" w:eastAsia="en-US"/>
        </w:rPr>
        <w:t>Asimismo, se actualiza la causal de procedencia señalada en el artículo 179, fracción VII, de la Ley de la materia, toda vez que el solicitante se inconformó con la falta de respuesta a su solicitud de información.</w:t>
      </w:r>
    </w:p>
    <w:p w14:paraId="6CBF54C9"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p>
    <w:p w14:paraId="03249C7B"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r w:rsidRPr="00562A49">
        <w:rPr>
          <w:rFonts w:ascii="Palatino Linotype" w:eastAsia="Calibri" w:hAnsi="Palatino Linotype" w:cs="Tahoma"/>
          <w:b/>
          <w:bCs/>
          <w:sz w:val="22"/>
          <w:szCs w:val="22"/>
          <w:lang w:val="es-ES" w:eastAsia="en-US"/>
        </w:rPr>
        <w:t>Causales de sobreseimiento.</w:t>
      </w:r>
    </w:p>
    <w:p w14:paraId="0C143242" w14:textId="77777777" w:rsidR="00562A49" w:rsidRPr="00562A49" w:rsidRDefault="00562A49" w:rsidP="00954F98">
      <w:pPr>
        <w:spacing w:line="360" w:lineRule="auto"/>
        <w:jc w:val="both"/>
        <w:rPr>
          <w:rFonts w:ascii="Palatino Linotype" w:eastAsia="Calibri" w:hAnsi="Palatino Linotype" w:cs="Tahoma"/>
          <w:b/>
          <w:bCs/>
          <w:sz w:val="22"/>
          <w:szCs w:val="22"/>
          <w:lang w:val="es-ES" w:eastAsia="en-US"/>
        </w:rPr>
      </w:pPr>
    </w:p>
    <w:p w14:paraId="374EF8D8" w14:textId="77777777" w:rsidR="00680091" w:rsidRPr="00264982" w:rsidRDefault="00680091" w:rsidP="00680091">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6BAD3C73" w14:textId="77777777" w:rsidR="00680091" w:rsidRDefault="00680091" w:rsidP="00954F98">
      <w:pPr>
        <w:spacing w:line="360" w:lineRule="auto"/>
        <w:jc w:val="both"/>
        <w:rPr>
          <w:rFonts w:ascii="Palatino Linotype" w:eastAsia="Calibri" w:hAnsi="Palatino Linotype" w:cs="Tahoma"/>
          <w:b/>
          <w:bCs/>
          <w:sz w:val="22"/>
          <w:szCs w:val="22"/>
          <w:lang w:val="es-ES" w:eastAsia="en-US"/>
        </w:rPr>
      </w:pPr>
    </w:p>
    <w:p w14:paraId="226624C3" w14:textId="77777777" w:rsidR="00680091" w:rsidRPr="000973F2" w:rsidRDefault="00680091" w:rsidP="00680091">
      <w:pPr>
        <w:spacing w:line="360" w:lineRule="auto"/>
        <w:jc w:val="both"/>
        <w:rPr>
          <w:rFonts w:ascii="Palatino Linotype" w:hAnsi="Palatino Linotype" w:cs="Tahoma"/>
          <w:sz w:val="22"/>
          <w:szCs w:val="22"/>
        </w:rPr>
      </w:pPr>
      <w:r w:rsidRPr="000973F2">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0973F2">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439D0AF5" w14:textId="77777777" w:rsidR="00680091" w:rsidRPr="000973F2" w:rsidRDefault="00680091" w:rsidP="00680091">
      <w:pPr>
        <w:spacing w:line="360" w:lineRule="auto"/>
        <w:jc w:val="both"/>
        <w:rPr>
          <w:rFonts w:ascii="Palatino Linotype" w:hAnsi="Palatino Linotype" w:cs="Tahoma"/>
          <w:sz w:val="22"/>
          <w:szCs w:val="22"/>
        </w:rPr>
      </w:pPr>
    </w:p>
    <w:p w14:paraId="7ABA22BB" w14:textId="77777777" w:rsidR="00680091" w:rsidRPr="000973F2" w:rsidRDefault="00680091" w:rsidP="00680091">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Por tales motivos, </w:t>
      </w:r>
      <w:r w:rsidRPr="000973F2">
        <w:rPr>
          <w:rFonts w:ascii="Palatino Linotype" w:hAnsi="Palatino Linotype" w:cs="Tahoma"/>
          <w:sz w:val="22"/>
          <w:szCs w:val="22"/>
        </w:rPr>
        <w:t xml:space="preserve">se considera procedente entrar al fondo del presente asunto. </w:t>
      </w:r>
    </w:p>
    <w:p w14:paraId="6FF4FAA4" w14:textId="77777777" w:rsidR="00680091" w:rsidRDefault="00680091" w:rsidP="00954F98">
      <w:pPr>
        <w:spacing w:line="360" w:lineRule="auto"/>
        <w:jc w:val="both"/>
        <w:rPr>
          <w:rFonts w:ascii="Palatino Linotype" w:eastAsia="Calibri" w:hAnsi="Palatino Linotype" w:cs="Tahoma"/>
          <w:b/>
          <w:bCs/>
          <w:sz w:val="22"/>
          <w:szCs w:val="22"/>
          <w:lang w:val="es-ES" w:eastAsia="en-US"/>
        </w:rPr>
      </w:pPr>
    </w:p>
    <w:p w14:paraId="25C30B9B" w14:textId="77777777" w:rsidR="009238C2" w:rsidRPr="009238C2" w:rsidRDefault="009238C2" w:rsidP="00954F98">
      <w:pPr>
        <w:spacing w:line="360" w:lineRule="auto"/>
        <w:jc w:val="both"/>
        <w:rPr>
          <w:rFonts w:ascii="Palatino Linotype" w:eastAsia="Calibri" w:hAnsi="Palatino Linotype" w:cs="Tahoma"/>
          <w:b/>
          <w:bCs/>
          <w:sz w:val="22"/>
          <w:szCs w:val="22"/>
          <w:lang w:val="es-ES" w:eastAsia="en-US"/>
        </w:rPr>
      </w:pPr>
      <w:r w:rsidRPr="009238C2">
        <w:rPr>
          <w:rFonts w:ascii="Palatino Linotype" w:eastAsia="Calibri" w:hAnsi="Palatino Linotype" w:cs="Tahoma"/>
          <w:b/>
          <w:bCs/>
          <w:sz w:val="22"/>
          <w:szCs w:val="22"/>
          <w:lang w:val="es-ES" w:eastAsia="en-US"/>
        </w:rPr>
        <w:t xml:space="preserve">TERCERO. Determinación de la Controversia. </w:t>
      </w:r>
    </w:p>
    <w:p w14:paraId="46A0FDDE"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157F1018" w14:textId="77777777" w:rsidR="00680091" w:rsidRPr="00264982" w:rsidRDefault="00680091" w:rsidP="00680091">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0230C996" w14:textId="77777777" w:rsidR="009238C2" w:rsidRDefault="009238C2" w:rsidP="00954F98">
      <w:pPr>
        <w:spacing w:line="360" w:lineRule="auto"/>
        <w:jc w:val="both"/>
        <w:rPr>
          <w:rFonts w:ascii="Palatino Linotype" w:eastAsia="Calibri" w:hAnsi="Palatino Linotype" w:cs="Tahoma"/>
          <w:bCs/>
          <w:sz w:val="22"/>
          <w:szCs w:val="22"/>
          <w:highlight w:val="yellow"/>
          <w:lang w:val="es-ES" w:eastAsia="en-US"/>
        </w:rPr>
      </w:pPr>
    </w:p>
    <w:p w14:paraId="3CAE29D1" w14:textId="7F2C9FEB" w:rsid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El Particular solicitó al </w:t>
      </w:r>
      <w:r w:rsidR="00E41DAF" w:rsidRPr="00E41DAF">
        <w:rPr>
          <w:rFonts w:ascii="Palatino Linotype" w:eastAsia="Calibri" w:hAnsi="Palatino Linotype" w:cs="Tahoma"/>
          <w:bCs/>
          <w:sz w:val="22"/>
          <w:szCs w:val="22"/>
          <w:lang w:val="es-ES" w:eastAsia="en-US"/>
        </w:rPr>
        <w:t>Ayuntamiento de Almoloya del Río</w:t>
      </w:r>
      <w:r w:rsidRPr="009238C2">
        <w:rPr>
          <w:rFonts w:ascii="Palatino Linotype" w:eastAsia="Calibri" w:hAnsi="Palatino Linotype" w:cs="Tahoma"/>
          <w:bCs/>
          <w:sz w:val="22"/>
          <w:szCs w:val="22"/>
          <w:lang w:val="es-ES" w:eastAsia="en-US"/>
        </w:rPr>
        <w:t xml:space="preserve">, </w:t>
      </w:r>
      <w:r w:rsidR="00680091">
        <w:rPr>
          <w:rFonts w:ascii="Palatino Linotype" w:eastAsia="Calibri" w:hAnsi="Palatino Linotype" w:cs="Tahoma"/>
          <w:bCs/>
          <w:sz w:val="22"/>
          <w:szCs w:val="22"/>
          <w:lang w:val="es-ES" w:eastAsia="en-US"/>
        </w:rPr>
        <w:t>el número de claves catastrales pagadas en el dos mil dieciséis y dos mil diecisiete.</w:t>
      </w:r>
    </w:p>
    <w:p w14:paraId="2C1D076C" w14:textId="77777777" w:rsidR="006812B1" w:rsidRDefault="006812B1" w:rsidP="00954F98">
      <w:pPr>
        <w:spacing w:line="360" w:lineRule="auto"/>
        <w:jc w:val="both"/>
        <w:rPr>
          <w:rFonts w:ascii="Palatino Linotype" w:eastAsia="Calibri" w:hAnsi="Palatino Linotype" w:cs="Tahoma"/>
          <w:bCs/>
          <w:sz w:val="22"/>
          <w:szCs w:val="22"/>
          <w:lang w:val="es-ES" w:eastAsia="en-US"/>
        </w:rPr>
      </w:pPr>
    </w:p>
    <w:p w14:paraId="6FA03BF4" w14:textId="628A0DB5" w:rsidR="00A53D96" w:rsidRDefault="00A53D96" w:rsidP="00A53D96">
      <w:pPr>
        <w:spacing w:line="360" w:lineRule="auto"/>
        <w:jc w:val="both"/>
        <w:rPr>
          <w:rFonts w:ascii="Palatino Linotype" w:eastAsia="Calibri" w:hAnsi="Palatino Linotype" w:cs="Tahoma"/>
          <w:bCs/>
          <w:sz w:val="22"/>
          <w:szCs w:val="22"/>
          <w:lang w:val="es-ES" w:eastAsia="en-US"/>
        </w:rPr>
      </w:pPr>
      <w:r w:rsidRPr="00264982">
        <w:rPr>
          <w:rFonts w:ascii="Palatino Linotype" w:eastAsia="Calibri" w:hAnsi="Palatino Linotype" w:cs="Tahoma"/>
          <w:iCs/>
          <w:sz w:val="22"/>
          <w:szCs w:val="22"/>
          <w:lang w:val="es-ES" w:eastAsia="es-ES_tradnl"/>
        </w:rPr>
        <w:t xml:space="preserve">Ante la falta de respuesta del Sujeto Obligado, </w:t>
      </w:r>
      <w:r>
        <w:rPr>
          <w:rFonts w:ascii="Palatino Linotype" w:eastAsia="Calibri" w:hAnsi="Palatino Linotype" w:cs="Tahoma"/>
          <w:iCs/>
          <w:sz w:val="22"/>
          <w:szCs w:val="22"/>
          <w:lang w:val="es-ES" w:eastAsia="es-ES_tradnl"/>
        </w:rPr>
        <w:t>el</w:t>
      </w:r>
      <w:r w:rsidRPr="00264982">
        <w:rPr>
          <w:rFonts w:ascii="Palatino Linotype" w:eastAsia="Calibri" w:hAnsi="Palatino Linotype" w:cs="Tahoma"/>
          <w:iCs/>
          <w:sz w:val="22"/>
          <w:szCs w:val="22"/>
          <w:lang w:val="es-ES" w:eastAsia="es-ES_tradnl"/>
        </w:rPr>
        <w:t xml:space="preserve"> Recurrente, justamente se inconf</w:t>
      </w:r>
      <w:r>
        <w:rPr>
          <w:rFonts w:ascii="Palatino Linotype" w:eastAsia="Calibri" w:hAnsi="Palatino Linotype" w:cs="Tahoma"/>
          <w:iCs/>
          <w:sz w:val="22"/>
          <w:szCs w:val="22"/>
          <w:lang w:val="es-ES" w:eastAsia="es-ES_tradnl"/>
        </w:rPr>
        <w:t>orma por esta e indica que no su solicitud de información no fue atendida por el Ayuntamiento en tiempo</w:t>
      </w:r>
      <w:r w:rsidRPr="00264982">
        <w:rPr>
          <w:rFonts w:ascii="Palatino Linotype" w:eastAsia="Calibri" w:hAnsi="Palatino Linotype" w:cs="Tahoma"/>
          <w:iCs/>
          <w:sz w:val="22"/>
          <w:szCs w:val="22"/>
          <w:lang w:val="es-ES" w:eastAsia="es-ES_tradnl"/>
        </w:rPr>
        <w:t>, motivo por el cual se actualiza el supuesto previsto en el artículo 179, fracción VII</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Pr>
          <w:rFonts w:ascii="Palatino Linotype" w:eastAsia="Calibri" w:hAnsi="Palatino Linotype" w:cs="Tahoma"/>
          <w:b/>
          <w:iCs/>
          <w:sz w:val="22"/>
          <w:szCs w:val="22"/>
          <w:lang w:val="es-ES" w:eastAsia="es-ES_tradnl"/>
        </w:rPr>
        <w:t>.</w:t>
      </w:r>
      <w:r>
        <w:rPr>
          <w:rFonts w:ascii="Palatino Linotype" w:eastAsia="Calibri" w:hAnsi="Palatino Linotype" w:cs="Tahoma"/>
          <w:iCs/>
          <w:sz w:val="22"/>
          <w:szCs w:val="22"/>
          <w:lang w:val="es-ES" w:eastAsia="es-ES_tradnl"/>
        </w:rPr>
        <w:t xml:space="preserve"> </w:t>
      </w:r>
      <w:r w:rsidRPr="003D5DCE">
        <w:rPr>
          <w:rFonts w:ascii="Palatino Linotype" w:hAnsi="Palatino Linotype" w:cs="Tahoma"/>
          <w:sz w:val="22"/>
          <w:szCs w:val="22"/>
          <w:lang w:val="es-ES"/>
        </w:rPr>
        <w:t>Así las cosas, una vez admitido y notificado el Recurso de Revisión</w:t>
      </w:r>
      <w:r>
        <w:rPr>
          <w:rFonts w:ascii="Palatino Linotype" w:eastAsia="Calibri" w:hAnsi="Palatino Linotype" w:cs="Tahoma"/>
          <w:iCs/>
          <w:sz w:val="22"/>
          <w:szCs w:val="22"/>
          <w:lang w:val="es-ES" w:eastAsia="es-ES_tradnl"/>
        </w:rPr>
        <w:t>, cabe precisar que la partes fueron omisas en emitir manifestaciones y alegatos.</w:t>
      </w:r>
    </w:p>
    <w:p w14:paraId="3C58B418" w14:textId="77777777" w:rsidR="003E6CDD" w:rsidRDefault="003E6CDD" w:rsidP="00954F98">
      <w:pPr>
        <w:spacing w:line="360" w:lineRule="auto"/>
        <w:jc w:val="both"/>
        <w:rPr>
          <w:rFonts w:ascii="Palatino Linotype" w:eastAsia="Calibri" w:hAnsi="Palatino Linotype" w:cs="Tahoma"/>
          <w:b/>
          <w:bCs/>
          <w:sz w:val="22"/>
          <w:szCs w:val="22"/>
          <w:lang w:val="es-ES" w:eastAsia="en-US"/>
        </w:rPr>
      </w:pPr>
    </w:p>
    <w:p w14:paraId="6D0DC863" w14:textId="3FB93E48" w:rsidR="00A53D96" w:rsidRPr="003D5DCE" w:rsidRDefault="00A53D96" w:rsidP="00A53D96">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w:t>
      </w:r>
      <w:proofErr w:type="spellStart"/>
      <w:r w:rsidRPr="003D5DCE">
        <w:rPr>
          <w:rFonts w:ascii="Palatino Linotype" w:eastAsia="Calibri" w:hAnsi="Palatino Linotype" w:cs="Tahoma"/>
          <w:iCs/>
          <w:sz w:val="22"/>
          <w:szCs w:val="22"/>
          <w:lang w:eastAsia="es-ES_tradnl"/>
        </w:rPr>
        <w:t>recursal</w:t>
      </w:r>
      <w:proofErr w:type="spellEnd"/>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 xml:space="preserve">instrumentales que se toman en cuenta a efecto de resolver el presente medio </w:t>
      </w:r>
      <w:r w:rsidRPr="003D5DCE">
        <w:rPr>
          <w:rFonts w:ascii="Palatino Linotype" w:eastAsia="Calibri" w:hAnsi="Palatino Linotype" w:cs="Tahoma"/>
          <w:bCs/>
          <w:sz w:val="22"/>
          <w:szCs w:val="24"/>
          <w:lang w:eastAsia="en-US"/>
        </w:rPr>
        <w:lastRenderedPageBreak/>
        <w:t>de impugnación, conforme a lo dispuesto por el artículo 185, fracción IV, de la Ley de Transparencia y Acceso a la Información Pública del Estado de México y Municipios.</w:t>
      </w:r>
    </w:p>
    <w:p w14:paraId="27C4727C" w14:textId="77777777" w:rsidR="00A53D96" w:rsidRDefault="00A53D96" w:rsidP="00954F98">
      <w:pPr>
        <w:spacing w:line="360" w:lineRule="auto"/>
        <w:jc w:val="both"/>
        <w:rPr>
          <w:rFonts w:ascii="Palatino Linotype" w:eastAsia="Calibri" w:hAnsi="Palatino Linotype" w:cs="Tahoma"/>
          <w:b/>
          <w:bCs/>
          <w:sz w:val="22"/>
          <w:szCs w:val="22"/>
          <w:lang w:val="es-ES" w:eastAsia="en-US"/>
        </w:rPr>
      </w:pPr>
    </w:p>
    <w:p w14:paraId="4B7C0E1C" w14:textId="3EDCEC0E" w:rsidR="009238C2" w:rsidRPr="009E5175" w:rsidRDefault="009238C2" w:rsidP="00954F98">
      <w:pPr>
        <w:spacing w:line="360" w:lineRule="auto"/>
        <w:jc w:val="both"/>
        <w:rPr>
          <w:rFonts w:ascii="Palatino Linotype" w:eastAsia="Calibri" w:hAnsi="Palatino Linotype" w:cs="Tahoma"/>
          <w:b/>
          <w:bCs/>
          <w:sz w:val="22"/>
          <w:szCs w:val="22"/>
          <w:lang w:val="es-ES" w:eastAsia="en-US"/>
        </w:rPr>
      </w:pPr>
      <w:r w:rsidRPr="009E5175">
        <w:rPr>
          <w:rFonts w:ascii="Palatino Linotype" w:eastAsia="Calibri" w:hAnsi="Palatino Linotype" w:cs="Tahoma"/>
          <w:b/>
          <w:bCs/>
          <w:sz w:val="22"/>
          <w:szCs w:val="22"/>
          <w:lang w:val="es-ES" w:eastAsia="en-US"/>
        </w:rPr>
        <w:t>CUARTO. Marco normativo aplicable en materia de transparencia y acceso a la información pública.</w:t>
      </w:r>
    </w:p>
    <w:p w14:paraId="71361319"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4287987F"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6F2280F"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72F7C52D"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654479C"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0A4BF3AE"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ED0230B"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31DD25C1"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9238C2">
        <w:rPr>
          <w:rFonts w:ascii="Palatino Linotype" w:eastAsia="Calibri" w:hAnsi="Palatino Linotype" w:cs="Tahoma"/>
          <w:bCs/>
          <w:sz w:val="22"/>
          <w:szCs w:val="22"/>
          <w:lang w:val="es-ES" w:eastAsia="en-US"/>
        </w:rPr>
        <w:lastRenderedPageBreak/>
        <w:t>información referente a la intimidad de la vida privada y la imagen de las personas, con las excepciones que establezca la ley reglamentaria.</w:t>
      </w:r>
    </w:p>
    <w:p w14:paraId="495E9D88" w14:textId="77777777" w:rsidR="003E6CDD" w:rsidRDefault="003E6CDD" w:rsidP="00954F98">
      <w:pPr>
        <w:spacing w:line="360" w:lineRule="auto"/>
        <w:jc w:val="both"/>
        <w:rPr>
          <w:rFonts w:ascii="Palatino Linotype" w:eastAsia="Calibri" w:hAnsi="Palatino Linotype" w:cs="Tahoma"/>
          <w:bCs/>
          <w:sz w:val="22"/>
          <w:szCs w:val="22"/>
          <w:lang w:val="es-ES" w:eastAsia="en-US"/>
        </w:rPr>
      </w:pPr>
    </w:p>
    <w:p w14:paraId="6CC10F8C" w14:textId="2AACC15C" w:rsid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Por su parte, la Ley de Transparencia y Acceso a la Información Pública del Estado de México y Municipios (Reglamentaria del artículo 5° de la Constitución Local), establece lo siguiente:</w:t>
      </w:r>
    </w:p>
    <w:p w14:paraId="4082A643" w14:textId="77777777" w:rsidR="003E6CDD" w:rsidRPr="009238C2" w:rsidRDefault="003E6CDD" w:rsidP="00954F98">
      <w:pPr>
        <w:spacing w:line="360" w:lineRule="auto"/>
        <w:jc w:val="both"/>
        <w:rPr>
          <w:rFonts w:ascii="Palatino Linotype" w:eastAsia="Calibri" w:hAnsi="Palatino Linotype" w:cs="Tahoma"/>
          <w:bCs/>
          <w:sz w:val="22"/>
          <w:szCs w:val="22"/>
          <w:lang w:val="es-ES" w:eastAsia="en-US"/>
        </w:rPr>
      </w:pPr>
    </w:p>
    <w:p w14:paraId="457E5D47"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El artículo 12, que, quienes generen, recopilen, administren, manejen, procesen, archiven o conserven información pública serán responsables de la misma.</w:t>
      </w:r>
    </w:p>
    <w:p w14:paraId="1BCD4A88"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2DB0FFCD" w14:textId="7686496F" w:rsid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18BC0EBA" w14:textId="77777777" w:rsidR="003E6CDD" w:rsidRPr="009238C2" w:rsidRDefault="003E6CDD" w:rsidP="00954F98">
      <w:pPr>
        <w:spacing w:line="360" w:lineRule="auto"/>
        <w:jc w:val="both"/>
        <w:rPr>
          <w:rFonts w:ascii="Palatino Linotype" w:eastAsia="Calibri" w:hAnsi="Palatino Linotype" w:cs="Tahoma"/>
          <w:bCs/>
          <w:sz w:val="22"/>
          <w:szCs w:val="22"/>
          <w:lang w:val="es-ES" w:eastAsia="en-US"/>
        </w:rPr>
      </w:pPr>
    </w:p>
    <w:p w14:paraId="7A521E61" w14:textId="77777777" w:rsidR="009238C2" w:rsidRPr="009238C2" w:rsidRDefault="009238C2" w:rsidP="00954F98">
      <w:pPr>
        <w:spacing w:line="360" w:lineRule="auto"/>
        <w:jc w:val="both"/>
        <w:rPr>
          <w:rFonts w:ascii="Palatino Linotype" w:eastAsia="Calibri" w:hAnsi="Palatino Linotype" w:cs="Tahoma"/>
          <w:bCs/>
          <w:sz w:val="22"/>
          <w:szCs w:val="22"/>
          <w:lang w:val="es-ES" w:eastAsia="en-US"/>
        </w:rPr>
      </w:pPr>
      <w:r w:rsidRPr="009238C2">
        <w:rPr>
          <w:rFonts w:ascii="Palatino Linotype" w:eastAsia="Calibri" w:hAnsi="Palatino Linotype" w:cs="Tahoma"/>
          <w:bCs/>
          <w:sz w:val="22"/>
          <w:szCs w:val="22"/>
          <w:lang w:val="es-ES"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26E81E" w14:textId="55F1AEB6" w:rsidR="009238C2" w:rsidRPr="009238C2" w:rsidRDefault="009238C2" w:rsidP="00954F98">
      <w:pPr>
        <w:spacing w:line="360" w:lineRule="auto"/>
        <w:jc w:val="both"/>
        <w:rPr>
          <w:rFonts w:ascii="Palatino Linotype" w:eastAsia="Calibri" w:hAnsi="Palatino Linotype" w:cs="Tahoma"/>
          <w:bCs/>
          <w:sz w:val="22"/>
          <w:szCs w:val="22"/>
          <w:lang w:val="es-ES" w:eastAsia="en-US"/>
        </w:rPr>
      </w:pPr>
    </w:p>
    <w:p w14:paraId="76A39618" w14:textId="77777777" w:rsidR="009238C2" w:rsidRPr="009E5175" w:rsidRDefault="009238C2" w:rsidP="00954F98">
      <w:pPr>
        <w:spacing w:line="360" w:lineRule="auto"/>
        <w:jc w:val="both"/>
        <w:rPr>
          <w:rFonts w:ascii="Palatino Linotype" w:eastAsia="Calibri" w:hAnsi="Palatino Linotype" w:cs="Tahoma"/>
          <w:b/>
          <w:bCs/>
          <w:sz w:val="22"/>
          <w:szCs w:val="22"/>
          <w:lang w:val="es-ES" w:eastAsia="en-US"/>
        </w:rPr>
      </w:pPr>
      <w:r w:rsidRPr="009E5175">
        <w:rPr>
          <w:rFonts w:ascii="Palatino Linotype" w:eastAsia="Calibri" w:hAnsi="Palatino Linotype" w:cs="Tahoma"/>
          <w:b/>
          <w:bCs/>
          <w:sz w:val="22"/>
          <w:szCs w:val="22"/>
          <w:lang w:val="es-ES" w:eastAsia="en-US"/>
        </w:rPr>
        <w:t>QUINTO. Estudio de Fondo.</w:t>
      </w:r>
    </w:p>
    <w:p w14:paraId="26CC296E" w14:textId="77777777" w:rsidR="009238C2" w:rsidRDefault="009238C2" w:rsidP="00954F98">
      <w:pPr>
        <w:spacing w:line="360" w:lineRule="auto"/>
        <w:jc w:val="both"/>
        <w:rPr>
          <w:rFonts w:ascii="Palatino Linotype" w:eastAsia="Calibri" w:hAnsi="Palatino Linotype" w:cs="Tahoma"/>
          <w:bCs/>
          <w:sz w:val="22"/>
          <w:szCs w:val="22"/>
          <w:highlight w:val="yellow"/>
          <w:lang w:val="es-ES" w:eastAsia="en-US"/>
        </w:rPr>
      </w:pPr>
    </w:p>
    <w:p w14:paraId="2DAC0693" w14:textId="0DC6F9F6" w:rsidR="00ED625C" w:rsidRPr="00A50EAF" w:rsidRDefault="00D00AC7" w:rsidP="00954F98">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Expuestas las posturas de las partes</w:t>
      </w:r>
      <w:r w:rsidR="00ED625C" w:rsidRPr="00A50EAF">
        <w:rPr>
          <w:rFonts w:ascii="Palatino Linotype" w:eastAsia="Calibri" w:hAnsi="Palatino Linotype" w:cs="Tahoma"/>
          <w:bCs/>
          <w:sz w:val="22"/>
          <w:szCs w:val="22"/>
          <w:lang w:eastAsia="en-US"/>
        </w:rPr>
        <w:t xml:space="preserve">, se procede al análisis del agravio hecho valer por </w:t>
      </w:r>
      <w:r w:rsidR="00FE2527">
        <w:rPr>
          <w:rFonts w:ascii="Palatino Linotype" w:eastAsia="Calibri" w:hAnsi="Palatino Linotype" w:cs="Tahoma"/>
          <w:bCs/>
          <w:sz w:val="22"/>
          <w:szCs w:val="22"/>
          <w:lang w:eastAsia="en-US"/>
        </w:rPr>
        <w:t>el</w:t>
      </w:r>
      <w:r w:rsidR="00ED625C" w:rsidRPr="00A50EAF">
        <w:rPr>
          <w:rFonts w:ascii="Palatino Linotype" w:eastAsia="Calibri" w:hAnsi="Palatino Linotype" w:cs="Tahoma"/>
          <w:bCs/>
          <w:sz w:val="22"/>
          <w:szCs w:val="22"/>
          <w:lang w:eastAsia="en-US"/>
        </w:rPr>
        <w:t xml:space="preserve"> ahora Recurrente, concerniente a </w:t>
      </w:r>
      <w:r w:rsidR="00ED625C" w:rsidRPr="00ED625C">
        <w:rPr>
          <w:rFonts w:ascii="Palatino Linotype" w:eastAsia="Calibri" w:hAnsi="Palatino Linotype" w:cs="Tahoma"/>
          <w:b/>
          <w:bCs/>
          <w:sz w:val="22"/>
          <w:szCs w:val="22"/>
          <w:lang w:eastAsia="en-US"/>
        </w:rPr>
        <w:t xml:space="preserve">la falta de respuesta del </w:t>
      </w:r>
      <w:r w:rsidR="00FE2527" w:rsidRPr="00FE2527">
        <w:rPr>
          <w:rFonts w:ascii="Palatino Linotype" w:eastAsia="Calibri" w:hAnsi="Palatino Linotype" w:cs="Tahoma"/>
          <w:b/>
          <w:bCs/>
          <w:sz w:val="22"/>
          <w:szCs w:val="22"/>
          <w:lang w:eastAsia="en-US"/>
        </w:rPr>
        <w:t xml:space="preserve">Ayuntamiento de Almoloya del Río </w:t>
      </w:r>
      <w:r w:rsidR="00ED625C">
        <w:rPr>
          <w:rFonts w:ascii="Palatino Linotype" w:eastAsia="Calibri" w:hAnsi="Palatino Linotype" w:cs="Tahoma"/>
          <w:bCs/>
          <w:sz w:val="22"/>
          <w:szCs w:val="22"/>
          <w:lang w:eastAsia="en-US"/>
        </w:rPr>
        <w:t>a su solicitud de información.</w:t>
      </w:r>
    </w:p>
    <w:p w14:paraId="08D1B587" w14:textId="487B13B1" w:rsidR="007B0232" w:rsidRDefault="007B0232" w:rsidP="00954F98">
      <w:pPr>
        <w:spacing w:line="360" w:lineRule="auto"/>
        <w:ind w:right="-93"/>
        <w:jc w:val="both"/>
        <w:rPr>
          <w:rFonts w:ascii="Palatino Linotype" w:eastAsia="Calibri" w:hAnsi="Palatino Linotype" w:cs="Tahoma"/>
          <w:bCs/>
          <w:sz w:val="22"/>
          <w:szCs w:val="22"/>
          <w:lang w:eastAsia="en-US"/>
        </w:rPr>
      </w:pPr>
    </w:p>
    <w:p w14:paraId="3BA8A7C7" w14:textId="77777777" w:rsidR="00D00AC7" w:rsidRPr="00264982" w:rsidRDefault="00D00AC7" w:rsidP="00D00AC7">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lastRenderedPageBreak/>
        <w:t xml:space="preserve">En principio, es de suma importancia señalar los objetivos de la Ley de Transparencia y Acceso a la Información Pública del Estado de México y Municipios, en relación con la obligación de acceso por parte de los </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0E1D413F" w14:textId="77777777" w:rsidR="00ED625C" w:rsidRPr="00E045F8" w:rsidRDefault="00ED625C" w:rsidP="00954F98">
      <w:pPr>
        <w:spacing w:line="360" w:lineRule="auto"/>
        <w:ind w:right="-93"/>
        <w:jc w:val="both"/>
        <w:rPr>
          <w:rFonts w:ascii="Palatino Linotype" w:eastAsia="Calibri" w:hAnsi="Palatino Linotype" w:cs="Tahoma"/>
          <w:bCs/>
          <w:sz w:val="22"/>
          <w:szCs w:val="22"/>
          <w:lang w:eastAsia="en-US"/>
        </w:rPr>
      </w:pPr>
    </w:p>
    <w:p w14:paraId="135CBA52" w14:textId="77777777" w:rsidR="00ED625C" w:rsidRPr="00E045F8" w:rsidRDefault="00ED625C" w:rsidP="00954F9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6764AA9D" w14:textId="77777777" w:rsidR="00ED625C" w:rsidRPr="00E045F8" w:rsidRDefault="00ED625C" w:rsidP="00954F98">
      <w:pPr>
        <w:spacing w:line="360" w:lineRule="auto"/>
        <w:ind w:right="-93"/>
        <w:jc w:val="both"/>
        <w:rPr>
          <w:rFonts w:ascii="Palatino Linotype" w:eastAsia="Calibri" w:hAnsi="Palatino Linotype" w:cs="Tahoma"/>
          <w:bCs/>
          <w:sz w:val="22"/>
          <w:szCs w:val="22"/>
          <w:lang w:eastAsia="en-US"/>
        </w:rPr>
      </w:pPr>
    </w:p>
    <w:p w14:paraId="1BF2262C" w14:textId="77777777" w:rsidR="00ED625C" w:rsidRPr="00E045F8" w:rsidRDefault="00ED625C" w:rsidP="00954F9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Transparentar la gestión pública, mediante la difusión de la información generada por los Sujetos Obligados, y</w:t>
      </w:r>
    </w:p>
    <w:p w14:paraId="33AF375C" w14:textId="77777777" w:rsidR="00ED625C" w:rsidRPr="00E045F8" w:rsidRDefault="00ED625C" w:rsidP="00954F98">
      <w:pPr>
        <w:spacing w:line="360" w:lineRule="auto"/>
        <w:ind w:right="-93"/>
        <w:jc w:val="both"/>
        <w:rPr>
          <w:rFonts w:ascii="Palatino Linotype" w:eastAsia="Calibri" w:hAnsi="Palatino Linotype" w:cs="Tahoma"/>
          <w:bCs/>
          <w:sz w:val="22"/>
          <w:szCs w:val="22"/>
          <w:lang w:eastAsia="en-US"/>
        </w:rPr>
      </w:pPr>
    </w:p>
    <w:p w14:paraId="63EB81F0" w14:textId="77777777" w:rsidR="00ED625C" w:rsidRPr="00E045F8" w:rsidRDefault="00ED625C" w:rsidP="00954F98">
      <w:pPr>
        <w:numPr>
          <w:ilvl w:val="0"/>
          <w:numId w:val="5"/>
        </w:numPr>
        <w:spacing w:line="360" w:lineRule="auto"/>
        <w:ind w:right="-93"/>
        <w:jc w:val="both"/>
        <w:rPr>
          <w:rFonts w:ascii="Palatino Linotype" w:eastAsia="Calibri" w:hAnsi="Palatino Linotype" w:cs="Tahoma"/>
          <w:bCs/>
          <w:sz w:val="22"/>
          <w:szCs w:val="22"/>
          <w:lang w:eastAsia="en-US"/>
        </w:rPr>
      </w:pPr>
      <w:r w:rsidRPr="00E045F8">
        <w:rPr>
          <w:rFonts w:ascii="Palatino Linotype" w:eastAsia="Calibri" w:hAnsi="Palatino Linotype" w:cs="Tahoma"/>
          <w:bCs/>
          <w:sz w:val="22"/>
          <w:szCs w:val="22"/>
          <w:lang w:eastAsia="en-US"/>
        </w:rPr>
        <w:t>Promover, fomentar y difundir la cultura de la transparencia en el ejercicio de la función pública, el acceso a la información y la participación ciudadana, así como, la rendición de cuentas.</w:t>
      </w:r>
    </w:p>
    <w:p w14:paraId="5CE4B2E5" w14:textId="77777777" w:rsidR="00ED625C" w:rsidRPr="00E045F8" w:rsidRDefault="00ED625C" w:rsidP="00954F98">
      <w:pPr>
        <w:spacing w:line="360" w:lineRule="auto"/>
        <w:ind w:right="-93"/>
        <w:jc w:val="both"/>
        <w:rPr>
          <w:rFonts w:ascii="Palatino Linotype" w:eastAsia="Calibri" w:hAnsi="Palatino Linotype" w:cs="Tahoma"/>
          <w:bCs/>
          <w:sz w:val="22"/>
          <w:szCs w:val="22"/>
          <w:lang w:eastAsia="en-US"/>
        </w:rPr>
      </w:pPr>
    </w:p>
    <w:p w14:paraId="42DC0482" w14:textId="77777777" w:rsidR="00D00AC7" w:rsidRPr="00264982" w:rsidRDefault="00D00AC7" w:rsidP="00D00AC7">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F5F55D9" w14:textId="77777777" w:rsidR="007B0232" w:rsidRPr="00E045F8" w:rsidRDefault="007B0232" w:rsidP="00954F98">
      <w:pPr>
        <w:spacing w:line="360" w:lineRule="auto"/>
        <w:ind w:right="-93"/>
        <w:jc w:val="both"/>
        <w:rPr>
          <w:rFonts w:ascii="Palatino Linotype" w:eastAsia="Calibri" w:hAnsi="Palatino Linotype" w:cs="Tahoma"/>
          <w:bCs/>
          <w:sz w:val="22"/>
          <w:szCs w:val="22"/>
          <w:lang w:eastAsia="en-US"/>
        </w:rPr>
      </w:pPr>
    </w:p>
    <w:p w14:paraId="13F63E44" w14:textId="77777777" w:rsidR="00ED625C" w:rsidRDefault="00ED625C" w:rsidP="00954F9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A50EAF">
        <w:rPr>
          <w:rFonts w:ascii="Palatino Linotype" w:eastAsia="Calibri" w:hAnsi="Palatino Linotype" w:cs="Tahoma"/>
          <w:b/>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w:t>
      </w:r>
      <w:r w:rsidRPr="00A50EAF">
        <w:rPr>
          <w:rFonts w:ascii="Palatino Linotype" w:eastAsia="Calibri" w:hAnsi="Palatino Linotype" w:cs="Tahoma"/>
          <w:bCs/>
          <w:sz w:val="22"/>
          <w:szCs w:val="22"/>
          <w:lang w:eastAsia="en-US"/>
        </w:rPr>
        <w:lastRenderedPageBreak/>
        <w:t xml:space="preserve">posesión de los sujetos </w:t>
      </w:r>
      <w:r>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bligados será pública, completa, oportuna y accesible, sujeta a un claro régimen de excepciones que deberán estar definidas y ser legítimas y estrictamente necesarias en una sociedad democrática.</w:t>
      </w:r>
    </w:p>
    <w:p w14:paraId="68BF76EA" w14:textId="77777777" w:rsidR="00ED625C" w:rsidRPr="00A50EAF" w:rsidRDefault="00ED625C" w:rsidP="00954F98">
      <w:pPr>
        <w:spacing w:line="360" w:lineRule="auto"/>
        <w:ind w:right="-93"/>
        <w:jc w:val="both"/>
        <w:rPr>
          <w:rFonts w:ascii="Palatino Linotype" w:eastAsia="Calibri" w:hAnsi="Palatino Linotype" w:cs="Tahoma"/>
          <w:bCs/>
          <w:sz w:val="22"/>
          <w:szCs w:val="22"/>
          <w:lang w:eastAsia="en-US"/>
        </w:rPr>
      </w:pPr>
    </w:p>
    <w:p w14:paraId="1441E266" w14:textId="77777777" w:rsidR="00ED625C" w:rsidRPr="00A50EAF" w:rsidRDefault="00ED625C" w:rsidP="00954F98">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E973267" w14:textId="77777777" w:rsidR="00ED625C" w:rsidRPr="00A50EAF" w:rsidRDefault="00ED625C" w:rsidP="00954F98">
      <w:pPr>
        <w:spacing w:line="360" w:lineRule="auto"/>
        <w:ind w:right="-93"/>
        <w:jc w:val="both"/>
        <w:rPr>
          <w:rFonts w:ascii="Palatino Linotype" w:eastAsia="Calibri" w:hAnsi="Palatino Linotype" w:cs="Tahoma"/>
          <w:bCs/>
          <w:sz w:val="22"/>
          <w:szCs w:val="22"/>
          <w:lang w:eastAsia="en-US"/>
        </w:rPr>
      </w:pPr>
    </w:p>
    <w:p w14:paraId="497580F8" w14:textId="77777777" w:rsidR="00ED625C" w:rsidRPr="00A50EAF" w:rsidRDefault="00ED625C" w:rsidP="00954F9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Las Unidades de Transparencia de los sujetos obligados deben garantizar las medidas y condiciones de accesibilidad para que toda pers</w:t>
      </w:r>
      <w:r>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correspondientes, además de llevar a cabo de todas las gestiones necesarias para facilitar el acceso de la información;</w:t>
      </w:r>
    </w:p>
    <w:p w14:paraId="3BE184FB" w14:textId="77777777" w:rsidR="00ED625C" w:rsidRPr="00A50EAF" w:rsidRDefault="00ED625C" w:rsidP="00954F98">
      <w:pPr>
        <w:pStyle w:val="Prrafodelista"/>
        <w:spacing w:line="360" w:lineRule="auto"/>
        <w:ind w:right="-93"/>
        <w:jc w:val="both"/>
        <w:rPr>
          <w:rFonts w:ascii="Palatino Linotype" w:eastAsia="Calibri" w:hAnsi="Palatino Linotype" w:cs="Tahoma"/>
          <w:bCs/>
          <w:szCs w:val="22"/>
          <w:lang w:eastAsia="en-US"/>
        </w:rPr>
      </w:pPr>
    </w:p>
    <w:p w14:paraId="55B777AF" w14:textId="140DB2D7" w:rsidR="00ED625C" w:rsidRPr="00BC1085" w:rsidRDefault="00D628D8" w:rsidP="00954F9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Las respuestas a los requerimientos informativos deberán</w:t>
      </w:r>
      <w:r w:rsidR="00ED625C" w:rsidRPr="00A50EAF">
        <w:rPr>
          <w:rFonts w:ascii="Palatino Linotype" w:eastAsia="Calibri" w:hAnsi="Palatino Linotype" w:cs="Tahoma"/>
          <w:bCs/>
          <w:szCs w:val="22"/>
          <w:lang w:eastAsia="en-US"/>
        </w:rPr>
        <w:t xml:space="preserve"> notificarse al interesado en el menor tiempo posible, que no podrá exceder</w:t>
      </w:r>
      <w:r w:rsidR="00ED625C">
        <w:rPr>
          <w:rFonts w:ascii="Palatino Linotype" w:eastAsia="Calibri" w:hAnsi="Palatino Linotype" w:cs="Tahoma"/>
          <w:bCs/>
          <w:szCs w:val="22"/>
          <w:lang w:eastAsia="en-US"/>
        </w:rPr>
        <w:t xml:space="preserve"> de</w:t>
      </w:r>
      <w:r w:rsidR="00ED625C" w:rsidRPr="00A50EAF">
        <w:rPr>
          <w:rFonts w:ascii="Palatino Linotype" w:eastAsia="Calibri" w:hAnsi="Palatino Linotype" w:cs="Tahoma"/>
          <w:bCs/>
          <w:szCs w:val="22"/>
          <w:lang w:eastAsia="en-US"/>
        </w:rPr>
        <w:t xml:space="preserve"> </w:t>
      </w:r>
      <w:r w:rsidR="00ED625C" w:rsidRPr="00A50EAF">
        <w:rPr>
          <w:rFonts w:ascii="Palatino Linotype" w:eastAsia="Calibri" w:hAnsi="Palatino Linotype" w:cs="Tahoma"/>
          <w:b/>
          <w:bCs/>
          <w:szCs w:val="22"/>
          <w:lang w:eastAsia="en-US"/>
        </w:rPr>
        <w:t>quince días</w:t>
      </w:r>
      <w:r w:rsidR="00ED625C">
        <w:rPr>
          <w:rFonts w:ascii="Palatino Linotype" w:eastAsia="Calibri" w:hAnsi="Palatino Linotype" w:cs="Tahoma"/>
          <w:b/>
          <w:bCs/>
          <w:szCs w:val="22"/>
          <w:lang w:eastAsia="en-US"/>
        </w:rPr>
        <w:t xml:space="preserve"> hábiles</w:t>
      </w:r>
      <w:r w:rsidR="00ED625C" w:rsidRPr="00A50EAF">
        <w:rPr>
          <w:rFonts w:ascii="Palatino Linotype" w:eastAsia="Calibri" w:hAnsi="Palatino Linotype" w:cs="Tahoma"/>
          <w:b/>
          <w:bCs/>
          <w:szCs w:val="22"/>
          <w:lang w:eastAsia="en-US"/>
        </w:rPr>
        <w:t>, contados a partir del día siguiente a la presentación de esta.</w:t>
      </w:r>
      <w:r w:rsidR="00ED625C"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7A7760FE" w14:textId="77777777" w:rsidR="00ED625C" w:rsidRPr="00A50EAF" w:rsidRDefault="00ED625C" w:rsidP="00954F98">
      <w:pPr>
        <w:pStyle w:val="Prrafodelista"/>
        <w:spacing w:line="360" w:lineRule="auto"/>
        <w:rPr>
          <w:rFonts w:ascii="Palatino Linotype" w:eastAsia="Calibri" w:hAnsi="Palatino Linotype" w:cs="Tahoma"/>
          <w:bCs/>
          <w:szCs w:val="22"/>
          <w:lang w:eastAsia="en-US"/>
        </w:rPr>
      </w:pPr>
    </w:p>
    <w:p w14:paraId="50D0EA1B" w14:textId="77777777" w:rsidR="00ED625C" w:rsidRPr="00A50EAF" w:rsidRDefault="00ED625C" w:rsidP="00954F9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E045F8">
        <w:rPr>
          <w:rFonts w:ascii="Palatino Linotype" w:eastAsia="Calibri" w:hAnsi="Palatino Linotype" w:cs="Tahoma"/>
          <w:b/>
          <w:bCs/>
          <w:szCs w:val="22"/>
          <w:lang w:eastAsia="en-US"/>
        </w:rPr>
        <w:t xml:space="preserve">proporcionen las </w:t>
      </w:r>
      <w:r w:rsidRPr="00E045F8">
        <w:rPr>
          <w:rFonts w:ascii="Palatino Linotype" w:eastAsia="Calibri" w:hAnsi="Palatino Linotype" w:cs="Tahoma"/>
          <w:b/>
          <w:bCs/>
          <w:szCs w:val="22"/>
          <w:lang w:eastAsia="en-US"/>
        </w:rPr>
        <w:lastRenderedPageBreak/>
        <w:t>expresiones documentales</w:t>
      </w:r>
      <w:r w:rsidRPr="00A50EAF">
        <w:rPr>
          <w:rFonts w:ascii="Palatino Linotype" w:eastAsia="Calibri" w:hAnsi="Palatino Linotype" w:cs="Tahoma"/>
          <w:bCs/>
          <w:szCs w:val="22"/>
          <w:lang w:eastAsia="en-US"/>
        </w:rPr>
        <w:t xml:space="preserve"> </w:t>
      </w:r>
      <w:r w:rsidRPr="00A50EAF">
        <w:rPr>
          <w:rFonts w:ascii="Palatino Linotype" w:eastAsia="Calibri" w:hAnsi="Palatino Linotype" w:cs="Tahoma"/>
          <w:b/>
          <w:bCs/>
          <w:szCs w:val="22"/>
          <w:lang w:eastAsia="en-US"/>
        </w:rPr>
        <w:t>que se encuentren en sus archivos o que estén constreñidos a elaborar;</w:t>
      </w:r>
    </w:p>
    <w:p w14:paraId="79B1F522" w14:textId="77777777" w:rsidR="00ED625C" w:rsidRPr="00A50EAF" w:rsidRDefault="00ED625C" w:rsidP="00954F98">
      <w:pPr>
        <w:pStyle w:val="Prrafodelista"/>
        <w:spacing w:line="360" w:lineRule="auto"/>
        <w:rPr>
          <w:rFonts w:ascii="Palatino Linotype" w:eastAsia="Calibri" w:hAnsi="Palatino Linotype" w:cs="Tahoma"/>
          <w:b/>
          <w:bCs/>
          <w:szCs w:val="22"/>
          <w:lang w:eastAsia="en-US"/>
        </w:rPr>
      </w:pPr>
    </w:p>
    <w:p w14:paraId="3B1605B3" w14:textId="77777777" w:rsidR="00ED625C" w:rsidRPr="00A50EAF" w:rsidRDefault="00ED625C" w:rsidP="00954F9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6E570AE" w14:textId="64CBF5DD" w:rsidR="00ED625C" w:rsidRDefault="00ED625C" w:rsidP="00954F98">
      <w:pPr>
        <w:pStyle w:val="Prrafodelista"/>
        <w:spacing w:line="360" w:lineRule="auto"/>
        <w:rPr>
          <w:rFonts w:ascii="Palatino Linotype" w:eastAsia="Calibri" w:hAnsi="Palatino Linotype" w:cs="Tahoma"/>
          <w:b/>
          <w:bCs/>
          <w:szCs w:val="22"/>
          <w:lang w:eastAsia="en-US"/>
        </w:rPr>
      </w:pPr>
    </w:p>
    <w:p w14:paraId="3B209615" w14:textId="77777777" w:rsidR="00ED625C" w:rsidRPr="00E045F8" w:rsidRDefault="00ED625C" w:rsidP="00954F98">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scurrida</w:t>
      </w:r>
      <w:r>
        <w:rPr>
          <w:rFonts w:ascii="Palatino Linotype" w:eastAsia="Calibri" w:hAnsi="Palatino Linotype" w:cs="Tahoma"/>
          <w:bCs/>
          <w:szCs w:val="22"/>
          <w:lang w:eastAsia="en-US"/>
        </w:rPr>
        <w:t xml:space="preserve"> dicha temporalidad, los 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Pr>
          <w:rFonts w:ascii="Palatino Linotype" w:eastAsia="Calibri" w:hAnsi="Palatino Linotype" w:cs="Tahoma"/>
          <w:bCs/>
          <w:szCs w:val="22"/>
          <w:lang w:eastAsia="en-US"/>
        </w:rPr>
        <w:t>ón del material.</w:t>
      </w:r>
    </w:p>
    <w:p w14:paraId="6C2A796B" w14:textId="77777777" w:rsidR="00ED625C" w:rsidRPr="00E045F8" w:rsidRDefault="00ED625C" w:rsidP="00954F98">
      <w:pPr>
        <w:spacing w:line="360" w:lineRule="auto"/>
        <w:rPr>
          <w:rFonts w:ascii="Palatino Linotype" w:eastAsia="Calibri" w:hAnsi="Palatino Linotype" w:cs="Tahoma"/>
          <w:b/>
          <w:bCs/>
          <w:szCs w:val="22"/>
          <w:lang w:eastAsia="en-US"/>
        </w:rPr>
      </w:pPr>
    </w:p>
    <w:p w14:paraId="538051FF" w14:textId="4FCC44A1" w:rsidR="00ED625C" w:rsidRDefault="00ED625C" w:rsidP="00954F9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Una vez establecido lo anterior, es preciso indicar </w:t>
      </w:r>
      <w:r w:rsidR="007B0232">
        <w:rPr>
          <w:rFonts w:ascii="Palatino Linotype" w:eastAsia="Calibri" w:hAnsi="Palatino Linotype" w:cs="Tahoma"/>
          <w:bCs/>
          <w:sz w:val="22"/>
          <w:szCs w:val="22"/>
          <w:lang w:eastAsia="en-US"/>
        </w:rPr>
        <w:t>que el agravio del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consistió en </w:t>
      </w:r>
      <w:r w:rsidR="007B0232" w:rsidRPr="00264223">
        <w:rPr>
          <w:rFonts w:ascii="Palatino Linotype" w:eastAsia="Calibri" w:hAnsi="Palatino Linotype" w:cs="Tahoma"/>
          <w:bCs/>
          <w:sz w:val="22"/>
          <w:szCs w:val="22"/>
          <w:lang w:eastAsia="en-US"/>
        </w:rPr>
        <w:t>que,</w:t>
      </w:r>
      <w:r w:rsidRPr="00264223">
        <w:rPr>
          <w:rFonts w:ascii="Palatino Linotype" w:eastAsia="Calibri" w:hAnsi="Palatino Linotype" w:cs="Tahoma"/>
          <w:bCs/>
          <w:sz w:val="22"/>
          <w:szCs w:val="22"/>
          <w:lang w:eastAsia="en-US"/>
        </w:rPr>
        <w:t xml:space="preserve"> a la fecha de la </w:t>
      </w:r>
      <w:r>
        <w:rPr>
          <w:rFonts w:ascii="Palatino Linotype" w:eastAsia="Calibri" w:hAnsi="Palatino Linotype" w:cs="Tahoma"/>
          <w:bCs/>
          <w:sz w:val="22"/>
          <w:szCs w:val="22"/>
          <w:lang w:eastAsia="en-US"/>
        </w:rPr>
        <w:t>interposición del</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Recurso </w:t>
      </w:r>
      <w:r w:rsidRPr="00264223">
        <w:rPr>
          <w:rFonts w:ascii="Palatino Linotype" w:eastAsia="Calibri" w:hAnsi="Palatino Linotype" w:cs="Tahoma"/>
          <w:bCs/>
          <w:sz w:val="22"/>
          <w:szCs w:val="22"/>
          <w:lang w:eastAsia="en-US"/>
        </w:rPr>
        <w:t xml:space="preserve">de Revisión, el </w:t>
      </w:r>
      <w:r w:rsidR="007B0232" w:rsidRPr="007B0232">
        <w:rPr>
          <w:rFonts w:ascii="Palatino Linotype" w:eastAsia="Calibri" w:hAnsi="Palatino Linotype" w:cs="Tahoma"/>
          <w:bCs/>
          <w:sz w:val="22"/>
          <w:szCs w:val="22"/>
          <w:lang w:eastAsia="en-US"/>
        </w:rPr>
        <w:t>Ayuntamiento de Almoloya del Río</w:t>
      </w:r>
      <w:r w:rsidR="007B0232">
        <w:rPr>
          <w:rFonts w:ascii="Palatino Linotype" w:eastAsia="Calibri" w:hAnsi="Palatino Linotype" w:cs="Tahoma"/>
          <w:bCs/>
          <w:sz w:val="22"/>
          <w:szCs w:val="22"/>
          <w:lang w:eastAsia="en-US"/>
        </w:rPr>
        <w:t xml:space="preserve">, </w:t>
      </w:r>
      <w:r w:rsidR="00D00AC7" w:rsidRPr="00264982">
        <w:rPr>
          <w:rFonts w:ascii="Palatino Linotype" w:eastAsia="Calibri" w:hAnsi="Palatino Linotype" w:cs="Tahoma"/>
          <w:bCs/>
          <w:sz w:val="22"/>
          <w:szCs w:val="22"/>
          <w:lang w:eastAsia="en-US"/>
        </w:rPr>
        <w:t>no había registrado respuesta a su requerimiento de acceso a la información, el cual fue presentado</w:t>
      </w:r>
      <w:r w:rsidR="00D00AC7">
        <w:rPr>
          <w:rFonts w:ascii="Palatino Linotype" w:eastAsia="Calibri" w:hAnsi="Palatino Linotype" w:cs="Tahoma"/>
          <w:bCs/>
          <w:sz w:val="22"/>
          <w:szCs w:val="22"/>
          <w:lang w:eastAsia="en-US"/>
        </w:rPr>
        <w:t xml:space="preserve"> el </w:t>
      </w:r>
      <w:r w:rsidR="00D00AC7" w:rsidRPr="00D00AC7">
        <w:rPr>
          <w:rFonts w:ascii="Palatino Linotype" w:eastAsia="Calibri" w:hAnsi="Palatino Linotype" w:cs="Tahoma"/>
          <w:b/>
          <w:bCs/>
          <w:sz w:val="22"/>
          <w:szCs w:val="22"/>
          <w:lang w:eastAsia="en-US"/>
        </w:rPr>
        <w:t>veinte de abril de dos mil dieciocho.</w:t>
      </w:r>
    </w:p>
    <w:p w14:paraId="3B23A31C" w14:textId="77777777" w:rsidR="00D00AC7" w:rsidRDefault="00D00AC7" w:rsidP="00954F98">
      <w:pPr>
        <w:spacing w:line="360" w:lineRule="auto"/>
        <w:ind w:right="-93"/>
        <w:jc w:val="both"/>
        <w:rPr>
          <w:rFonts w:ascii="Palatino Linotype" w:eastAsia="Calibri" w:hAnsi="Palatino Linotype" w:cs="Tahoma"/>
          <w:bCs/>
          <w:sz w:val="22"/>
          <w:szCs w:val="22"/>
          <w:lang w:eastAsia="en-US"/>
        </w:rPr>
      </w:pPr>
    </w:p>
    <w:p w14:paraId="7CD683FE" w14:textId="182325F4" w:rsidR="00ED625C" w:rsidRDefault="00ED625C" w:rsidP="00954F98">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 el plazo con el que contaba el Sujeto Obligado para emitir contestación</w:t>
      </w:r>
      <w:r>
        <w:rPr>
          <w:rFonts w:ascii="Palatino Linotype" w:eastAsia="Calibri" w:hAnsi="Palatino Linotype" w:cs="Tahoma"/>
          <w:bCs/>
          <w:sz w:val="22"/>
          <w:szCs w:val="22"/>
          <w:lang w:eastAsia="en-US"/>
        </w:rPr>
        <w:t xml:space="preserve"> a la solicitud de acceso a la información</w:t>
      </w:r>
      <w:r w:rsidRPr="00264223">
        <w:rPr>
          <w:rFonts w:ascii="Palatino Linotype" w:eastAsia="Calibri" w:hAnsi="Palatino Linotype" w:cs="Tahoma"/>
          <w:bCs/>
          <w:sz w:val="22"/>
          <w:szCs w:val="22"/>
          <w:lang w:eastAsia="en-US"/>
        </w:rPr>
        <w:t xml:space="preserve">, comenzó el </w:t>
      </w:r>
      <w:r w:rsidR="00C910C1">
        <w:rPr>
          <w:rFonts w:ascii="Palatino Linotype" w:eastAsia="Calibri" w:hAnsi="Palatino Linotype" w:cs="Tahoma"/>
          <w:b/>
          <w:bCs/>
          <w:sz w:val="22"/>
          <w:szCs w:val="22"/>
          <w:lang w:eastAsia="en-US"/>
        </w:rPr>
        <w:t>veintitrés de abril</w:t>
      </w:r>
      <w:r>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Cs/>
          <w:sz w:val="22"/>
          <w:szCs w:val="22"/>
          <w:lang w:eastAsia="en-US"/>
        </w:rPr>
        <w:t xml:space="preserve">y feneció el </w:t>
      </w:r>
      <w:r w:rsidR="00D00AC7">
        <w:rPr>
          <w:rFonts w:ascii="Palatino Linotype" w:eastAsia="Calibri" w:hAnsi="Palatino Linotype" w:cs="Tahoma"/>
          <w:b/>
          <w:bCs/>
          <w:sz w:val="22"/>
          <w:szCs w:val="22"/>
          <w:lang w:eastAsia="en-US"/>
        </w:rPr>
        <w:t>catorce</w:t>
      </w:r>
      <w:r w:rsidR="00C910C1">
        <w:rPr>
          <w:rFonts w:ascii="Palatino Linotype" w:eastAsia="Calibri" w:hAnsi="Palatino Linotype" w:cs="Tahoma"/>
          <w:b/>
          <w:bCs/>
          <w:sz w:val="22"/>
          <w:szCs w:val="22"/>
          <w:lang w:eastAsia="en-US"/>
        </w:rPr>
        <w:t xml:space="preserve"> de mayo</w:t>
      </w:r>
      <w:r w:rsidRPr="00264223">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Cs/>
          <w:sz w:val="22"/>
          <w:szCs w:val="22"/>
          <w:lang w:eastAsia="en-US"/>
        </w:rPr>
        <w:t>lo anterior, sin contar los días</w:t>
      </w:r>
      <w:r w:rsidR="0021718E">
        <w:rPr>
          <w:rFonts w:ascii="Palatino Linotype" w:eastAsia="Calibri" w:hAnsi="Palatino Linotype" w:cs="Tahoma"/>
          <w:bCs/>
          <w:sz w:val="22"/>
          <w:szCs w:val="22"/>
          <w:lang w:eastAsia="en-US"/>
        </w:rPr>
        <w:t xml:space="preserve"> veintiuno, veintidós,</w:t>
      </w:r>
      <w:r w:rsidRPr="00264223">
        <w:rPr>
          <w:rFonts w:ascii="Palatino Linotype" w:eastAsia="Calibri" w:hAnsi="Palatino Linotype" w:cs="Tahoma"/>
          <w:bCs/>
          <w:sz w:val="22"/>
          <w:szCs w:val="22"/>
          <w:lang w:eastAsia="en-US"/>
        </w:rPr>
        <w:t xml:space="preserve"> </w:t>
      </w:r>
      <w:r w:rsidR="00C910C1">
        <w:rPr>
          <w:rFonts w:ascii="Palatino Linotype" w:eastAsia="Calibri" w:hAnsi="Palatino Linotype" w:cs="Tahoma"/>
          <w:bCs/>
          <w:sz w:val="22"/>
          <w:szCs w:val="22"/>
          <w:lang w:eastAsia="en-US"/>
        </w:rPr>
        <w:t>veintiocho y veintinueve de abril</w:t>
      </w:r>
      <w:r>
        <w:rPr>
          <w:rFonts w:ascii="Palatino Linotype" w:eastAsia="Calibri" w:hAnsi="Palatino Linotype" w:cs="Tahoma"/>
          <w:bCs/>
          <w:sz w:val="22"/>
          <w:szCs w:val="22"/>
          <w:lang w:eastAsia="en-US"/>
        </w:rPr>
        <w:t xml:space="preserve">, así como </w:t>
      </w:r>
      <w:r w:rsidR="0021718E">
        <w:rPr>
          <w:rFonts w:ascii="Palatino Linotype" w:eastAsia="Calibri" w:hAnsi="Palatino Linotype" w:cs="Tahoma"/>
          <w:bCs/>
          <w:sz w:val="22"/>
          <w:szCs w:val="22"/>
          <w:lang w:eastAsia="en-US"/>
        </w:rPr>
        <w:t>uno</w:t>
      </w:r>
      <w:r w:rsidR="00C910C1">
        <w:rPr>
          <w:rFonts w:ascii="Palatino Linotype" w:eastAsia="Calibri" w:hAnsi="Palatino Linotype" w:cs="Tahoma"/>
          <w:bCs/>
          <w:sz w:val="22"/>
          <w:szCs w:val="22"/>
          <w:lang w:eastAsia="en-US"/>
        </w:rPr>
        <w:t>, cinco, seis, doce y trece de mayo</w:t>
      </w:r>
      <w:r w:rsidR="00D00AC7">
        <w:rPr>
          <w:rFonts w:ascii="Palatino Linotype" w:eastAsia="Calibri" w:hAnsi="Palatino Linotype" w:cs="Tahoma"/>
          <w:bCs/>
          <w:sz w:val="22"/>
          <w:szCs w:val="22"/>
          <w:lang w:eastAsia="en-US"/>
        </w:rPr>
        <w:t>, todos del dos mil dieciocho,</w:t>
      </w:r>
      <w:r w:rsidR="00C910C1">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al ser inhábiles de conformidad con el artículo 3</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fracción X</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de la Ley de Transparencia y Acceso a la Información </w:t>
      </w:r>
      <w:r w:rsidRPr="00264223">
        <w:rPr>
          <w:rFonts w:ascii="Palatino Linotype" w:eastAsia="Calibri" w:hAnsi="Palatino Linotype" w:cs="Tahoma"/>
          <w:bCs/>
          <w:sz w:val="22"/>
          <w:szCs w:val="22"/>
          <w:lang w:eastAsia="en-US"/>
        </w:rPr>
        <w:lastRenderedPageBreak/>
        <w:t>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w:t>
      </w:r>
      <w:r>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el veinte de diciembre de dos mil diecisiete.</w:t>
      </w:r>
    </w:p>
    <w:p w14:paraId="4C9297BE" w14:textId="77777777" w:rsidR="00ED625C" w:rsidRDefault="00ED625C" w:rsidP="00954F98">
      <w:pPr>
        <w:spacing w:line="360" w:lineRule="auto"/>
        <w:ind w:right="-93"/>
        <w:jc w:val="both"/>
        <w:rPr>
          <w:rFonts w:ascii="Palatino Linotype" w:eastAsia="Calibri" w:hAnsi="Palatino Linotype" w:cs="Tahoma"/>
          <w:bCs/>
          <w:sz w:val="22"/>
          <w:szCs w:val="22"/>
          <w:lang w:eastAsia="en-US"/>
        </w:rPr>
      </w:pPr>
    </w:p>
    <w:p w14:paraId="0FEEB4B5" w14:textId="77777777" w:rsidR="00D00AC7" w:rsidRPr="00264982" w:rsidRDefault="00D00AC7" w:rsidP="00D00AC7">
      <w:pPr>
        <w:spacing w:line="360" w:lineRule="auto"/>
        <w:ind w:right="-93"/>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 xml:space="preserve">Conforme a lo anterior, este Instituto verificó que en efecto, no se registró una repuesta a la solicitud </w:t>
      </w:r>
      <w:r>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el </w:t>
      </w:r>
      <w:r w:rsidRPr="00264982">
        <w:rPr>
          <w:rFonts w:ascii="Palatino Linotype" w:hAnsi="Palatino Linotype" w:cs="Tahoma"/>
          <w:sz w:val="22"/>
          <w:szCs w:val="22"/>
          <w:lang w:val="es-ES"/>
        </w:rPr>
        <w:t>Sistema de Acceso a la Información Mexiquense (SAIMEX), plataforma utilizada para presentar el requerimiento de información.</w:t>
      </w:r>
    </w:p>
    <w:p w14:paraId="557DC220" w14:textId="77777777" w:rsidR="00D00AC7" w:rsidRDefault="00D00AC7" w:rsidP="00954F98">
      <w:pPr>
        <w:spacing w:line="360" w:lineRule="auto"/>
        <w:ind w:right="-93"/>
        <w:jc w:val="both"/>
        <w:rPr>
          <w:rFonts w:ascii="Palatino Linotype" w:eastAsia="Calibri" w:hAnsi="Palatino Linotype" w:cs="Tahoma"/>
          <w:bCs/>
          <w:sz w:val="22"/>
          <w:szCs w:val="22"/>
          <w:lang w:eastAsia="en-US"/>
        </w:rPr>
      </w:pPr>
    </w:p>
    <w:p w14:paraId="475B8F3D" w14:textId="60FD14D0" w:rsidR="00D00AC7" w:rsidRDefault="00D00AC7" w:rsidP="00D00AC7">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86400" behindDoc="0" locked="0" layoutInCell="1" allowOverlap="1" wp14:anchorId="68144F3E" wp14:editId="112448AF">
                <wp:simplePos x="0" y="0"/>
                <wp:positionH relativeFrom="column">
                  <wp:posOffset>1353820</wp:posOffset>
                </wp:positionH>
                <wp:positionV relativeFrom="paragraph">
                  <wp:posOffset>947420</wp:posOffset>
                </wp:positionV>
                <wp:extent cx="3152775" cy="5905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3152775" cy="590550"/>
                        </a:xfrm>
                        <a:prstGeom prst="rect">
                          <a:avLst/>
                        </a:prstGeom>
                        <a:noFill/>
                        <a:ln w="381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C0EE9" id="Rectángulo 2" o:spid="_x0000_s1026" style="position:absolute;margin-left:106.6pt;margin-top:74.6pt;width:248.25pt;height:4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" filled="f" strokecolor="black [1600]" strokeweight="3pt"/>
            </w:pict>
          </mc:Fallback>
        </mc:AlternateContent>
      </w:r>
      <w:r>
        <w:rPr>
          <w:noProof/>
          <w:lang w:eastAsia="es-MX"/>
        </w:rPr>
        <w:drawing>
          <wp:inline distT="0" distB="0" distL="0" distR="0" wp14:anchorId="62DAD819" wp14:editId="00A13005">
            <wp:extent cx="3219450"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9450" cy="1533525"/>
                    </a:xfrm>
                    <a:prstGeom prst="rect">
                      <a:avLst/>
                    </a:prstGeom>
                  </pic:spPr>
                </pic:pic>
              </a:graphicData>
            </a:graphic>
          </wp:inline>
        </w:drawing>
      </w:r>
    </w:p>
    <w:p w14:paraId="548D2B87" w14:textId="77777777" w:rsidR="00D00AC7" w:rsidRDefault="00D00AC7" w:rsidP="00954F98">
      <w:pPr>
        <w:spacing w:line="360" w:lineRule="auto"/>
        <w:ind w:right="-93"/>
        <w:jc w:val="both"/>
        <w:rPr>
          <w:rFonts w:ascii="Palatino Linotype" w:eastAsia="Calibri" w:hAnsi="Palatino Linotype" w:cs="Tahoma"/>
          <w:bCs/>
          <w:sz w:val="22"/>
          <w:szCs w:val="22"/>
          <w:lang w:eastAsia="en-US"/>
        </w:rPr>
      </w:pPr>
    </w:p>
    <w:p w14:paraId="59BB6B89" w14:textId="2B0E9C85" w:rsidR="00D00AC7" w:rsidRPr="00DC2005" w:rsidRDefault="00D00AC7" w:rsidP="00D00AC7">
      <w:pPr>
        <w:spacing w:line="360" w:lineRule="auto"/>
        <w:ind w:right="-93"/>
        <w:jc w:val="both"/>
        <w:rPr>
          <w:rFonts w:ascii="Palatino Linotype" w:eastAsia="Calibri" w:hAnsi="Palatino Linotype" w:cs="Tahoma"/>
          <w:b/>
          <w:bCs/>
          <w:sz w:val="22"/>
          <w:szCs w:val="22"/>
          <w:lang w:eastAsia="en-US"/>
        </w:rPr>
      </w:pPr>
      <w:r w:rsidRPr="00DC2005">
        <w:rPr>
          <w:rFonts w:ascii="Palatino Linotype" w:eastAsia="Calibri" w:hAnsi="Palatino Linotype" w:cs="Tahoma"/>
          <w:bCs/>
          <w:sz w:val="22"/>
          <w:szCs w:val="22"/>
          <w:lang w:eastAsia="en-US"/>
        </w:rPr>
        <w:t xml:space="preserve">Conforme a lo observado, se advierte que, tal como lo indicó el Particular, el Ayuntamiento de </w:t>
      </w:r>
      <w:r>
        <w:rPr>
          <w:rFonts w:ascii="Palatino Linotype" w:eastAsia="Calibri" w:hAnsi="Palatino Linotype" w:cs="Tahoma"/>
          <w:bCs/>
          <w:sz w:val="22"/>
          <w:szCs w:val="22"/>
          <w:lang w:eastAsia="en-US"/>
        </w:rPr>
        <w:t>Almoloya del Río</w:t>
      </w:r>
      <w:r w:rsidRPr="00DC2005">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Pr>
          <w:rFonts w:ascii="Palatino Linotype" w:eastAsia="Calibri" w:hAnsi="Palatino Linotype" w:cs="Tahoma"/>
          <w:bCs/>
          <w:sz w:val="22"/>
          <w:szCs w:val="22"/>
          <w:lang w:eastAsia="en-US"/>
        </w:rPr>
        <w:t xml:space="preserve">catorce de mayo de dos mil </w:t>
      </w:r>
      <w:r w:rsidR="00535165">
        <w:rPr>
          <w:rFonts w:ascii="Palatino Linotype" w:eastAsia="Calibri" w:hAnsi="Palatino Linotype" w:cs="Tahoma"/>
          <w:bCs/>
          <w:sz w:val="22"/>
          <w:szCs w:val="22"/>
          <w:lang w:eastAsia="en-US"/>
        </w:rPr>
        <w:t>dieciocho</w:t>
      </w:r>
      <w:r>
        <w:rPr>
          <w:rFonts w:ascii="Palatino Linotype" w:eastAsia="Calibri" w:hAnsi="Palatino Linotype" w:cs="Tahoma"/>
          <w:bCs/>
          <w:sz w:val="22"/>
          <w:szCs w:val="22"/>
          <w:lang w:eastAsia="en-US"/>
        </w:rPr>
        <w:t>,</w:t>
      </w:r>
      <w:r w:rsidRPr="00DC2005">
        <w:rPr>
          <w:rFonts w:ascii="Palatino Linotype" w:eastAsia="Calibri" w:hAnsi="Palatino Linotype" w:cs="Tahoma"/>
          <w:bCs/>
          <w:sz w:val="22"/>
          <w:szCs w:val="22"/>
          <w:lang w:eastAsia="en-US"/>
        </w:rPr>
        <w:t xml:space="preserve"> para notificar alguna de las dos situaciones; inclus</w:t>
      </w:r>
      <w:r>
        <w:rPr>
          <w:rFonts w:ascii="Palatino Linotype" w:eastAsia="Calibri" w:hAnsi="Palatino Linotype" w:cs="Tahoma"/>
          <w:bCs/>
          <w:sz w:val="22"/>
          <w:szCs w:val="22"/>
          <w:lang w:eastAsia="en-US"/>
        </w:rPr>
        <w:t>o</w:t>
      </w:r>
      <w:r w:rsidRPr="00DC2005">
        <w:rPr>
          <w:rFonts w:ascii="Palatino Linotype" w:eastAsia="Calibri" w:hAnsi="Palatino Linotype" w:cs="Tahoma"/>
          <w:bCs/>
          <w:sz w:val="22"/>
          <w:szCs w:val="22"/>
          <w:lang w:eastAsia="en-US"/>
        </w:rPr>
        <w:t xml:space="preserve"> a la fecha de la presente resolución no ha otorgado información o documentación alguna que atienda la solicitud de información; por lo que, resulta evidente que </w:t>
      </w:r>
      <w:r w:rsidRPr="00DC2005">
        <w:rPr>
          <w:rFonts w:ascii="Palatino Linotype" w:eastAsia="Calibri" w:hAnsi="Palatino Linotype" w:cs="Tahoma"/>
          <w:b/>
          <w:bCs/>
          <w:sz w:val="22"/>
          <w:szCs w:val="22"/>
          <w:lang w:eastAsia="en-US"/>
        </w:rPr>
        <w:t>el agravio hecho valer por la Recurrente resulta FUNDADO.</w:t>
      </w:r>
    </w:p>
    <w:p w14:paraId="06194E66" w14:textId="69EA788B" w:rsidR="00D00AC7" w:rsidRPr="00DC2005" w:rsidRDefault="00CC1C11" w:rsidP="00D00AC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90496" behindDoc="0" locked="0" layoutInCell="1" allowOverlap="1" wp14:anchorId="631F4FED" wp14:editId="6F80DC8C">
                <wp:simplePos x="0" y="0"/>
                <wp:positionH relativeFrom="margin">
                  <wp:align>left</wp:align>
                </wp:positionH>
                <wp:positionV relativeFrom="paragraph">
                  <wp:posOffset>12699</wp:posOffset>
                </wp:positionV>
                <wp:extent cx="5629275" cy="8001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5629275"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64A9D9" id="Conector recto 6" o:spid="_x0000_s1026" style="position:absolute;flip:y;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4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" strokecolor="#4472c4 [3204]" strokeweight=".5pt">
                <v:stroke joinstyle="miter"/>
                <w10:wrap anchorx="margin"/>
              </v:line>
            </w:pict>
          </mc:Fallback>
        </mc:AlternateContent>
      </w:r>
    </w:p>
    <w:p w14:paraId="13E15A8D" w14:textId="77777777" w:rsidR="00D00AC7" w:rsidRPr="00DC2005" w:rsidRDefault="00D00AC7" w:rsidP="00D00AC7">
      <w:pPr>
        <w:spacing w:line="360" w:lineRule="auto"/>
        <w:ind w:right="-93"/>
        <w:jc w:val="both"/>
        <w:rPr>
          <w:rFonts w:ascii="Palatino Linotype" w:eastAsia="Calibri" w:hAnsi="Palatino Linotype" w:cs="Tahoma"/>
          <w:bCs/>
          <w:sz w:val="22"/>
          <w:szCs w:val="22"/>
          <w:lang w:eastAsia="en-US"/>
        </w:rPr>
      </w:pPr>
      <w:r w:rsidRPr="00DC2005">
        <w:rPr>
          <w:rFonts w:ascii="Palatino Linotype" w:eastAsia="Calibri" w:hAnsi="Palatino Linotype" w:cs="Tahoma"/>
          <w:bCs/>
          <w:sz w:val="22"/>
          <w:szCs w:val="22"/>
          <w:lang w:eastAsia="en-US"/>
        </w:rPr>
        <w:lastRenderedPageBreak/>
        <w:t xml:space="preserve">Con base en lo expuesto, es procedente </w:t>
      </w:r>
      <w:r w:rsidRPr="00DC2005">
        <w:rPr>
          <w:rFonts w:ascii="Palatino Linotype" w:eastAsia="Calibri" w:hAnsi="Palatino Linotype" w:cs="Tahoma"/>
          <w:b/>
          <w:bCs/>
          <w:sz w:val="22"/>
          <w:szCs w:val="22"/>
          <w:lang w:eastAsia="en-US"/>
        </w:rPr>
        <w:t>ORDENAR</w:t>
      </w:r>
      <w:r w:rsidRPr="00DC2005">
        <w:rPr>
          <w:rFonts w:ascii="Palatino Linotype" w:eastAsia="Calibri" w:hAnsi="Palatino Linotype" w:cs="Tahoma"/>
          <w:bCs/>
          <w:sz w:val="22"/>
          <w:szCs w:val="22"/>
          <w:lang w:eastAsia="en-US"/>
        </w:rPr>
        <w:t xml:space="preserve"> al Sujeto Obligado recurrido, que emita respuesta al requerimiento de información; no obstante, para tal circunstancia es necesario analizar la naturaleza de la documentación solicitada.</w:t>
      </w:r>
    </w:p>
    <w:p w14:paraId="2C0BA3D0" w14:textId="77777777" w:rsidR="00D00AC7" w:rsidRDefault="00D00AC7" w:rsidP="00954F98">
      <w:pPr>
        <w:spacing w:line="360" w:lineRule="auto"/>
        <w:ind w:right="-93"/>
        <w:jc w:val="both"/>
        <w:rPr>
          <w:rFonts w:ascii="Palatino Linotype" w:eastAsia="Calibri" w:hAnsi="Palatino Linotype" w:cs="Tahoma"/>
          <w:bCs/>
          <w:sz w:val="22"/>
          <w:szCs w:val="22"/>
          <w:lang w:eastAsia="en-US"/>
        </w:rPr>
      </w:pPr>
    </w:p>
    <w:p w14:paraId="00143CF2" w14:textId="77777777" w:rsidR="00D00AC7" w:rsidRPr="00264223" w:rsidRDefault="00D00AC7" w:rsidP="00D00AC7">
      <w:pPr>
        <w:spacing w:line="360" w:lineRule="auto"/>
        <w:ind w:right="-93"/>
        <w:jc w:val="both"/>
        <w:rPr>
          <w:rFonts w:ascii="Palatino Linotype" w:eastAsia="Calibri" w:hAnsi="Palatino Linotype" w:cs="Tahoma"/>
          <w:b/>
          <w:bCs/>
          <w:sz w:val="22"/>
          <w:szCs w:val="22"/>
          <w:lang w:eastAsia="en-US"/>
        </w:rPr>
      </w:pPr>
      <w:r w:rsidRPr="0027312A">
        <w:rPr>
          <w:rFonts w:ascii="Palatino Linotype" w:eastAsia="Calibri" w:hAnsi="Palatino Linotype" w:cs="Tahoma"/>
          <w:b/>
          <w:bCs/>
          <w:sz w:val="22"/>
          <w:szCs w:val="22"/>
          <w:lang w:eastAsia="en-US"/>
        </w:rPr>
        <w:t>SEXTO. Análisis</w:t>
      </w:r>
      <w:r w:rsidRPr="00264223">
        <w:rPr>
          <w:rFonts w:ascii="Palatino Linotype" w:eastAsia="Calibri" w:hAnsi="Palatino Linotype" w:cs="Tahoma"/>
          <w:b/>
          <w:bCs/>
          <w:sz w:val="22"/>
          <w:szCs w:val="22"/>
          <w:lang w:eastAsia="en-US"/>
        </w:rPr>
        <w:t xml:space="preserve"> de la naturaleza de la información.</w:t>
      </w:r>
    </w:p>
    <w:p w14:paraId="210B123E" w14:textId="77777777" w:rsidR="00720348" w:rsidRDefault="00720348" w:rsidP="00954F98">
      <w:pPr>
        <w:spacing w:line="360" w:lineRule="auto"/>
        <w:ind w:right="-93"/>
        <w:jc w:val="both"/>
        <w:rPr>
          <w:rFonts w:ascii="Palatino Linotype" w:eastAsia="Calibri" w:hAnsi="Palatino Linotype" w:cs="Tahoma"/>
          <w:bCs/>
          <w:sz w:val="22"/>
          <w:szCs w:val="22"/>
          <w:lang w:eastAsia="en-US"/>
        </w:rPr>
      </w:pPr>
    </w:p>
    <w:p w14:paraId="44851079" w14:textId="046F2F7B" w:rsidR="00720348" w:rsidRDefault="00720348" w:rsidP="00954F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principio, resulta necesario contextualizar la solicitud de información, correspondiente al número de claves catastrales pagadas en los años dos mil dieciséis y dos mil diecisiete.</w:t>
      </w:r>
    </w:p>
    <w:p w14:paraId="5967F6AD" w14:textId="77777777" w:rsidR="00720348" w:rsidRDefault="00720348" w:rsidP="00954F98">
      <w:pPr>
        <w:spacing w:line="360" w:lineRule="auto"/>
        <w:ind w:right="-93"/>
        <w:jc w:val="both"/>
        <w:rPr>
          <w:rFonts w:ascii="Palatino Linotype" w:eastAsia="Calibri" w:hAnsi="Palatino Linotype" w:cs="Tahoma"/>
          <w:bCs/>
          <w:sz w:val="22"/>
          <w:szCs w:val="22"/>
          <w:lang w:eastAsia="en-US"/>
        </w:rPr>
      </w:pPr>
    </w:p>
    <w:p w14:paraId="4365569E" w14:textId="77777777" w:rsidR="00720348" w:rsidRPr="00264223" w:rsidRDefault="00720348" w:rsidP="0072034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Pr="00264223">
        <w:rPr>
          <w:rFonts w:ascii="Palatino Linotype" w:eastAsia="Calibri" w:hAnsi="Palatino Linotype" w:cs="Tahoma"/>
          <w:bCs/>
          <w:sz w:val="22"/>
          <w:szCs w:val="22"/>
          <w:lang w:eastAsia="en-US"/>
        </w:rPr>
        <w:t>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387D32FD" w14:textId="44EE4877" w:rsidR="00720348" w:rsidRDefault="00720348" w:rsidP="00720348">
      <w:pPr>
        <w:spacing w:line="360" w:lineRule="auto"/>
        <w:ind w:right="-93"/>
        <w:jc w:val="both"/>
        <w:rPr>
          <w:rFonts w:ascii="Palatino Linotype" w:eastAsia="Calibri" w:hAnsi="Palatino Linotype" w:cs="Tahoma"/>
          <w:bCs/>
          <w:sz w:val="22"/>
          <w:szCs w:val="22"/>
          <w:lang w:eastAsia="en-US"/>
        </w:rPr>
      </w:pPr>
    </w:p>
    <w:p w14:paraId="11DC7541" w14:textId="1EC91FBD" w:rsidR="00720348" w:rsidRDefault="00720348" w:rsidP="00954F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cabe precisar que se asigna una clave catastral, cuando se va a pagar por primera vez el impuesto predial del bien inmueble</w:t>
      </w:r>
      <w:r w:rsidR="00CB690D">
        <w:rPr>
          <w:rFonts w:ascii="Palatino Linotype" w:eastAsia="Calibri" w:hAnsi="Palatino Linotype" w:cs="Tahoma"/>
          <w:bCs/>
          <w:sz w:val="22"/>
          <w:szCs w:val="22"/>
          <w:lang w:eastAsia="en-US"/>
        </w:rPr>
        <w:t xml:space="preserve"> o bien, cuando se dejó de pagar dicho gravamen por varios años al no contar con dicho dato.</w:t>
      </w:r>
    </w:p>
    <w:p w14:paraId="40C79AA9" w14:textId="77777777" w:rsidR="00720348" w:rsidRDefault="00720348" w:rsidP="00954F98">
      <w:pPr>
        <w:spacing w:line="360" w:lineRule="auto"/>
        <w:ind w:right="-93"/>
        <w:jc w:val="both"/>
        <w:rPr>
          <w:rFonts w:ascii="Palatino Linotype" w:eastAsia="Calibri" w:hAnsi="Palatino Linotype" w:cs="Tahoma"/>
          <w:bCs/>
          <w:sz w:val="22"/>
          <w:szCs w:val="22"/>
          <w:lang w:eastAsia="en-US"/>
        </w:rPr>
      </w:pPr>
    </w:p>
    <w:p w14:paraId="4712A35E" w14:textId="6E28C3D1" w:rsidR="00CB690D" w:rsidRDefault="00CB690D" w:rsidP="00954F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el artículo 107, del Código Financiero del Estado de México, precisa que están obligadas a pagar el Impuesto Predial, las personas físicas o jurídico-colectivas que sean propietarias o poseedoras, de inmuebles en el Estado.</w:t>
      </w:r>
    </w:p>
    <w:p w14:paraId="5CFB6AC8" w14:textId="77777777" w:rsidR="00292241" w:rsidRDefault="00292241" w:rsidP="00954F98">
      <w:pPr>
        <w:spacing w:line="360" w:lineRule="auto"/>
        <w:ind w:right="-93"/>
        <w:jc w:val="both"/>
        <w:rPr>
          <w:rFonts w:ascii="Palatino Linotype" w:eastAsia="Calibri" w:hAnsi="Palatino Linotype" w:cs="Tahoma"/>
          <w:bCs/>
          <w:sz w:val="22"/>
          <w:szCs w:val="22"/>
          <w:lang w:eastAsia="en-US"/>
        </w:rPr>
      </w:pPr>
    </w:p>
    <w:p w14:paraId="343C6F8C" w14:textId="603FF3C5" w:rsidR="00292241" w:rsidRDefault="00292241" w:rsidP="00954F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sentido, la clave catastral es un requisito indispensable para poder realizar el pago del impuesto predial; lo anterior, toma sustento, con el Portal de Servicios al Contribuyente </w:t>
      </w:r>
      <w:r w:rsidR="00C64D44">
        <w:rPr>
          <w:rFonts w:ascii="Palatino Linotype" w:eastAsia="Calibri" w:hAnsi="Palatino Linotype" w:cs="Tahoma"/>
          <w:bCs/>
          <w:sz w:val="22"/>
          <w:szCs w:val="22"/>
          <w:lang w:eastAsia="en-US"/>
        </w:rPr>
        <w:t xml:space="preserve">del Gobierno del Estado de México (consultado a las doce horas, en la liga electrónica </w:t>
      </w:r>
      <w:hyperlink r:id="rId9" w:history="1">
        <w:r w:rsidR="00C64D44" w:rsidRPr="00901803">
          <w:rPr>
            <w:rStyle w:val="Hipervnculo"/>
            <w:rFonts w:ascii="Palatino Linotype" w:eastAsia="Calibri" w:hAnsi="Palatino Linotype" w:cs="Tahoma"/>
            <w:bCs/>
            <w:sz w:val="22"/>
            <w:szCs w:val="22"/>
            <w:lang w:eastAsia="en-US"/>
          </w:rPr>
          <w:t>https://sfpya.edomexico.gob.mx/recaudacion/index.jsp?opcion=44</w:t>
        </w:r>
      </w:hyperlink>
      <w:r w:rsidR="00C64D44">
        <w:rPr>
          <w:rFonts w:ascii="Palatino Linotype" w:eastAsia="Calibri" w:hAnsi="Palatino Linotype" w:cs="Tahoma"/>
          <w:bCs/>
          <w:sz w:val="22"/>
          <w:szCs w:val="22"/>
          <w:lang w:eastAsia="en-US"/>
        </w:rPr>
        <w:t>, el siete de febrero de dos mil diecinueve), tal como se muestra a continuación:</w:t>
      </w:r>
    </w:p>
    <w:p w14:paraId="646A620A" w14:textId="77777777" w:rsidR="00C64D44" w:rsidRDefault="00C64D44" w:rsidP="00954F98">
      <w:pPr>
        <w:spacing w:line="360" w:lineRule="auto"/>
        <w:ind w:right="-93"/>
        <w:jc w:val="both"/>
        <w:rPr>
          <w:rFonts w:ascii="Palatino Linotype" w:eastAsia="Calibri" w:hAnsi="Palatino Linotype" w:cs="Tahoma"/>
          <w:bCs/>
          <w:sz w:val="22"/>
          <w:szCs w:val="22"/>
          <w:lang w:eastAsia="en-US"/>
        </w:rPr>
      </w:pPr>
    </w:p>
    <w:p w14:paraId="4A5CC4D6" w14:textId="036E2BD3" w:rsidR="00CB690D" w:rsidRDefault="006F289E" w:rsidP="006F289E">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87424" behindDoc="0" locked="0" layoutInCell="1" allowOverlap="1" wp14:anchorId="1049C1E5" wp14:editId="34B61E5C">
                <wp:simplePos x="0" y="0"/>
                <wp:positionH relativeFrom="column">
                  <wp:posOffset>429895</wp:posOffset>
                </wp:positionH>
                <wp:positionV relativeFrom="paragraph">
                  <wp:posOffset>624205</wp:posOffset>
                </wp:positionV>
                <wp:extent cx="1352550" cy="3905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352550" cy="3905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1B601" id="Rectángulo 4" o:spid="_x0000_s1026" style="position:absolute;margin-left:33.85pt;margin-top:49.15pt;width:106.5pt;height:30.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" filled="f" strokecolor="black [3213]" strokeweight="3pt"/>
            </w:pict>
          </mc:Fallback>
        </mc:AlternateContent>
      </w:r>
      <w:r w:rsidR="00C64D44">
        <w:rPr>
          <w:noProof/>
          <w:lang w:eastAsia="es-MX"/>
        </w:rPr>
        <mc:AlternateContent>
          <mc:Choice Requires="wps">
            <w:drawing>
              <wp:anchor distT="0" distB="0" distL="114300" distR="114300" simplePos="0" relativeHeight="251689472" behindDoc="0" locked="0" layoutInCell="1" allowOverlap="1" wp14:anchorId="09D866F1" wp14:editId="3493E777">
                <wp:simplePos x="0" y="0"/>
                <wp:positionH relativeFrom="column">
                  <wp:posOffset>1068070</wp:posOffset>
                </wp:positionH>
                <wp:positionV relativeFrom="paragraph">
                  <wp:posOffset>1776730</wp:posOffset>
                </wp:positionV>
                <wp:extent cx="1447800" cy="4953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447800" cy="4953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A82E9A" id="Rectángulo 5" o:spid="_x0000_s1026" style="position:absolute;margin-left:84.1pt;margin-top:139.9pt;width:114pt;height:3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" filled="f" strokecolor="black [3213]" strokeweight="3pt"/>
            </w:pict>
          </mc:Fallback>
        </mc:AlternateContent>
      </w:r>
      <w:r w:rsidR="00C64D44">
        <w:rPr>
          <w:noProof/>
          <w:lang w:eastAsia="es-MX"/>
        </w:rPr>
        <w:drawing>
          <wp:inline distT="0" distB="0" distL="0" distR="0" wp14:anchorId="24410B86" wp14:editId="1657035E">
            <wp:extent cx="4928267" cy="37338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0651" cy="3743183"/>
                    </a:xfrm>
                    <a:prstGeom prst="rect">
                      <a:avLst/>
                    </a:prstGeom>
                  </pic:spPr>
                </pic:pic>
              </a:graphicData>
            </a:graphic>
          </wp:inline>
        </w:drawing>
      </w:r>
    </w:p>
    <w:p w14:paraId="587B9774" w14:textId="5E11C5EE" w:rsidR="00CB690D" w:rsidRDefault="00CB690D" w:rsidP="00954F98">
      <w:pPr>
        <w:spacing w:line="360" w:lineRule="auto"/>
        <w:ind w:right="-93"/>
        <w:jc w:val="both"/>
        <w:rPr>
          <w:rFonts w:ascii="Palatino Linotype" w:eastAsia="Calibri" w:hAnsi="Palatino Linotype" w:cs="Tahoma"/>
          <w:bCs/>
          <w:iCs/>
          <w:sz w:val="22"/>
          <w:szCs w:val="22"/>
          <w:lang w:eastAsia="es-ES_tradnl"/>
        </w:rPr>
      </w:pPr>
    </w:p>
    <w:p w14:paraId="4BB630DD" w14:textId="63CD8B0C" w:rsidR="00C64D44" w:rsidRDefault="00C64D44" w:rsidP="00C64D44">
      <w:pPr>
        <w:spacing w:line="360" w:lineRule="auto"/>
        <w:jc w:val="both"/>
        <w:rPr>
          <w:rFonts w:ascii="Palatino Linotype" w:hAnsi="Palatino Linotype" w:cs="Tahoma"/>
          <w:sz w:val="22"/>
          <w:szCs w:val="24"/>
          <w:lang w:val="es-ES"/>
        </w:rPr>
      </w:pPr>
      <w:r>
        <w:rPr>
          <w:rFonts w:ascii="Palatino Linotype" w:eastAsia="Calibri" w:hAnsi="Palatino Linotype" w:cs="Tahoma"/>
          <w:bCs/>
          <w:iCs/>
          <w:sz w:val="22"/>
          <w:szCs w:val="22"/>
          <w:lang w:eastAsia="es-ES_tradnl"/>
        </w:rPr>
        <w:t xml:space="preserve">De tales circunstancias, se considera que para pagar el Impuesto Predial es necesario contar con una clave catastral; en ese sentido, resulta necesario traer a colación el Criterio </w:t>
      </w:r>
      <w:r>
        <w:rPr>
          <w:rFonts w:ascii="Palatino Linotype" w:hAnsi="Palatino Linotype" w:cs="Tahoma"/>
          <w:sz w:val="22"/>
          <w:szCs w:val="24"/>
          <w:lang w:val="es-ES"/>
        </w:rPr>
        <w:t>16/17, emitido por el Instituto Nacional de Transparencia y Acceso a la Información Pública del Estado de México y Municipios, mismo que establece lo siguiente:</w:t>
      </w:r>
    </w:p>
    <w:p w14:paraId="277D7803" w14:textId="77777777" w:rsidR="00C64D44" w:rsidRDefault="00C64D44" w:rsidP="00C64D44">
      <w:pPr>
        <w:spacing w:line="360" w:lineRule="auto"/>
        <w:jc w:val="both"/>
        <w:rPr>
          <w:rFonts w:ascii="Palatino Linotype" w:hAnsi="Palatino Linotype" w:cs="Tahoma"/>
          <w:sz w:val="22"/>
          <w:szCs w:val="24"/>
          <w:lang w:val="es-ES"/>
        </w:rPr>
      </w:pPr>
    </w:p>
    <w:p w14:paraId="1371C9E2" w14:textId="77777777" w:rsidR="00C64D44" w:rsidRPr="00C113F7" w:rsidRDefault="00C64D44" w:rsidP="00C64D44">
      <w:pPr>
        <w:spacing w:line="360" w:lineRule="auto"/>
        <w:ind w:left="567" w:right="567"/>
        <w:jc w:val="both"/>
        <w:rPr>
          <w:rFonts w:ascii="Palatino Linotype" w:hAnsi="Palatino Linotype" w:cs="Tahoma"/>
          <w:lang w:val="es-ES"/>
        </w:rPr>
      </w:pPr>
      <w:r>
        <w:rPr>
          <w:rFonts w:ascii="Palatino Linotype" w:hAnsi="Palatino Linotype" w:cs="Tahoma"/>
          <w:b/>
          <w:lang w:val="es-ES"/>
        </w:rPr>
        <w:lastRenderedPageBreak/>
        <w:t>“</w:t>
      </w:r>
      <w:r w:rsidRPr="004F54BA">
        <w:rPr>
          <w:rFonts w:ascii="Palatino Linotype" w:hAnsi="Palatino Linotype" w:cs="Tahoma"/>
          <w:b/>
          <w:lang w:val="es-ES"/>
        </w:rPr>
        <w:t>Expresión documental.</w:t>
      </w:r>
      <w:r w:rsidRPr="00C113F7">
        <w:rPr>
          <w:rFonts w:ascii="Palatino Linotype" w:hAnsi="Palatino Linotype" w:cs="Tahoma"/>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Pr>
          <w:rFonts w:ascii="Palatino Linotype" w:hAnsi="Palatino Linotype" w:cs="Tahoma"/>
          <w:lang w:val="es-ES"/>
        </w:rPr>
        <w:t>”</w:t>
      </w:r>
    </w:p>
    <w:p w14:paraId="0F5A9ED3" w14:textId="77777777" w:rsidR="00C64D44" w:rsidRDefault="00C64D44" w:rsidP="00C64D44">
      <w:pPr>
        <w:spacing w:line="360" w:lineRule="auto"/>
        <w:jc w:val="both"/>
        <w:rPr>
          <w:rFonts w:ascii="Palatino Linotype" w:hAnsi="Palatino Linotype" w:cs="Tahoma"/>
          <w:sz w:val="22"/>
          <w:szCs w:val="24"/>
          <w:lang w:val="es-ES"/>
        </w:rPr>
      </w:pPr>
    </w:p>
    <w:p w14:paraId="228BAF37" w14:textId="77777777" w:rsidR="00C64D44" w:rsidRPr="00C64D44" w:rsidRDefault="00C64D44" w:rsidP="00C64D44">
      <w:pPr>
        <w:spacing w:line="360" w:lineRule="auto"/>
        <w:jc w:val="both"/>
        <w:rPr>
          <w:rFonts w:ascii="Palatino Linotype" w:hAnsi="Palatino Linotype" w:cs="Tahoma"/>
          <w:b/>
          <w:sz w:val="22"/>
          <w:szCs w:val="24"/>
          <w:lang w:val="es-ES"/>
        </w:rPr>
      </w:pPr>
      <w:r>
        <w:rPr>
          <w:rFonts w:ascii="Palatino Linotype" w:hAnsi="Palatino Linotype" w:cs="Tahoma"/>
          <w:sz w:val="22"/>
          <w:szCs w:val="24"/>
          <w:lang w:val="es-ES"/>
        </w:rPr>
        <w:t xml:space="preserve">Del citado criterio se advierte que cuando los particulares requieran información, </w:t>
      </w:r>
      <w:r w:rsidRPr="00C64D44">
        <w:rPr>
          <w:rFonts w:ascii="Palatino Linotype" w:hAnsi="Palatino Linotype" w:cs="Tahoma"/>
          <w:b/>
          <w:sz w:val="22"/>
          <w:szCs w:val="24"/>
          <w:lang w:val="es-ES"/>
        </w:rPr>
        <w:t>sin identificar de manera precisa la documentación que pudiera contener la información de su interés</w:t>
      </w:r>
      <w:r>
        <w:rPr>
          <w:rFonts w:ascii="Palatino Linotype" w:hAnsi="Palatino Linotype" w:cs="Tahoma"/>
          <w:sz w:val="22"/>
          <w:szCs w:val="24"/>
          <w:lang w:val="es-ES"/>
        </w:rPr>
        <w:t xml:space="preserve"> o bien constituya una consulta, </w:t>
      </w:r>
      <w:r w:rsidRPr="00C64D44">
        <w:rPr>
          <w:rFonts w:ascii="Palatino Linotype" w:hAnsi="Palatino Linotype" w:cs="Tahoma"/>
          <w:b/>
          <w:sz w:val="22"/>
          <w:szCs w:val="24"/>
          <w:lang w:val="es-ES"/>
        </w:rPr>
        <w:t>pero la respuesta pudiera obrar en algún documento en poder de los sujetos obligados, estos deben de identificar la expresión documental que de contestación a la solicitud.</w:t>
      </w:r>
    </w:p>
    <w:p w14:paraId="6AE32C9A" w14:textId="779E5666" w:rsidR="00C64D44" w:rsidRDefault="00C64D44" w:rsidP="00954F98">
      <w:pPr>
        <w:spacing w:line="360" w:lineRule="auto"/>
        <w:ind w:right="-93"/>
        <w:jc w:val="both"/>
        <w:rPr>
          <w:rFonts w:ascii="Palatino Linotype" w:eastAsia="Calibri" w:hAnsi="Palatino Linotype" w:cs="Tahoma"/>
          <w:bCs/>
          <w:iCs/>
          <w:sz w:val="22"/>
          <w:szCs w:val="22"/>
          <w:lang w:eastAsia="es-ES_tradnl"/>
        </w:rPr>
      </w:pPr>
    </w:p>
    <w:p w14:paraId="2CCC6DB3" w14:textId="05CDB971" w:rsidR="00C64D44" w:rsidRPr="006D32E7" w:rsidRDefault="00C64D44" w:rsidP="00954F98">
      <w:pPr>
        <w:spacing w:line="360" w:lineRule="auto"/>
        <w:ind w:right="-93"/>
        <w:jc w:val="both"/>
        <w:rPr>
          <w:rFonts w:ascii="Palatino Linotype" w:eastAsia="Calibri" w:hAnsi="Palatino Linotype" w:cs="Tahoma"/>
          <w:b/>
          <w:bCs/>
          <w:iCs/>
          <w:sz w:val="22"/>
          <w:szCs w:val="22"/>
          <w:lang w:eastAsia="es-ES_tradnl"/>
        </w:rPr>
      </w:pPr>
      <w:r w:rsidRPr="006D32E7">
        <w:rPr>
          <w:rFonts w:ascii="Palatino Linotype" w:eastAsia="Calibri" w:hAnsi="Palatino Linotype" w:cs="Tahoma"/>
          <w:bCs/>
          <w:iCs/>
          <w:sz w:val="22"/>
          <w:szCs w:val="22"/>
          <w:lang w:eastAsia="es-ES_tradnl"/>
        </w:rPr>
        <w:t>Conforme a lo anterior y de una revisión al r</w:t>
      </w:r>
      <w:r w:rsidR="006D32E7" w:rsidRPr="006D32E7">
        <w:rPr>
          <w:rFonts w:ascii="Palatino Linotype" w:eastAsia="Calibri" w:hAnsi="Palatino Linotype" w:cs="Tahoma"/>
          <w:bCs/>
          <w:iCs/>
          <w:sz w:val="22"/>
          <w:szCs w:val="22"/>
          <w:lang w:eastAsia="es-ES_tradnl"/>
        </w:rPr>
        <w:t xml:space="preserve">equerimiento informativo se pude advertir que la pretensión del Particular es obtener </w:t>
      </w:r>
      <w:r w:rsidR="006D32E7" w:rsidRPr="006D32E7">
        <w:rPr>
          <w:rFonts w:ascii="Palatino Linotype" w:eastAsia="Calibri" w:hAnsi="Palatino Linotype" w:cs="Tahoma"/>
          <w:b/>
          <w:bCs/>
          <w:iCs/>
          <w:sz w:val="22"/>
          <w:szCs w:val="22"/>
          <w:lang w:eastAsia="es-ES_tradnl"/>
        </w:rPr>
        <w:t>el número de</w:t>
      </w:r>
      <w:r w:rsidR="006D32E7" w:rsidRPr="006D32E7">
        <w:rPr>
          <w:rFonts w:ascii="Palatino Linotype" w:hAnsi="Palatino Linotype" w:cs="Arial"/>
          <w:b/>
          <w:sz w:val="22"/>
          <w:szCs w:val="22"/>
        </w:rPr>
        <w:t xml:space="preserve"> claves catastrales que realizaron el pago del impuesto predial en los ejercicios fiscales del dos mil dieciséis y dos mil diecisiete.</w:t>
      </w:r>
    </w:p>
    <w:p w14:paraId="404FDA00" w14:textId="77777777" w:rsidR="006D32E7" w:rsidRDefault="006D32E7" w:rsidP="00954F98">
      <w:pPr>
        <w:spacing w:line="360" w:lineRule="auto"/>
        <w:ind w:right="-93"/>
        <w:jc w:val="both"/>
        <w:rPr>
          <w:rFonts w:ascii="Palatino Linotype" w:eastAsia="Calibri" w:hAnsi="Palatino Linotype" w:cs="Tahoma"/>
          <w:bCs/>
          <w:iCs/>
          <w:sz w:val="22"/>
          <w:szCs w:val="22"/>
          <w:lang w:eastAsia="es-ES_tradnl"/>
        </w:rPr>
      </w:pPr>
    </w:p>
    <w:p w14:paraId="7D01C28E" w14:textId="183D20B0" w:rsidR="006D32E7" w:rsidRDefault="006D32E7" w:rsidP="006D32E7">
      <w:pPr>
        <w:spacing w:line="360" w:lineRule="auto"/>
        <w:jc w:val="both"/>
        <w:rPr>
          <w:rFonts w:ascii="Palatino Linotype" w:eastAsia="MS Mincho" w:hAnsi="Palatino Linotype" w:cs="Tahoma"/>
          <w:sz w:val="22"/>
          <w:lang w:val="es-ES_tradnl"/>
        </w:rPr>
      </w:pPr>
      <w:r>
        <w:rPr>
          <w:rFonts w:ascii="Palatino Linotype" w:eastAsia="Calibri" w:hAnsi="Palatino Linotype" w:cs="Tahoma"/>
          <w:bCs/>
          <w:iCs/>
          <w:sz w:val="22"/>
          <w:szCs w:val="22"/>
          <w:lang w:eastAsia="es-ES_tradnl"/>
        </w:rPr>
        <w:t xml:space="preserve">Al respecto, este Instituto realizó una búsqueda de información pública, en donde se localizó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Integración del Informe Mensual dos mil dieciséis (</w:t>
      </w:r>
      <w:r>
        <w:rPr>
          <w:rFonts w:ascii="Palatino Linotype" w:eastAsia="MS Mincho" w:hAnsi="Palatino Linotype" w:cs="Arial"/>
          <w:sz w:val="22"/>
          <w:szCs w:val="22"/>
          <w:lang w:val="es-ES_tradnl"/>
        </w:rPr>
        <w:t xml:space="preserve">localizables en  </w:t>
      </w:r>
      <w:r w:rsidRPr="006D32E7">
        <w:rPr>
          <w:rStyle w:val="Hipervnculo"/>
          <w:rFonts w:ascii="Palatino Linotype" w:eastAsia="MS Mincho" w:hAnsi="Palatino Linotype" w:cs="Arial"/>
          <w:sz w:val="22"/>
          <w:szCs w:val="22"/>
          <w:lang w:val="es-ES_tradnl"/>
        </w:rPr>
        <w:t>https://www.osfem.gob.mx/04_Normatividad/doc/Normatividad/2016/01_LinIntInfoMen16.pdf</w:t>
      </w:r>
      <w:r>
        <w:rPr>
          <w:rFonts w:ascii="Palatino Linotype" w:eastAsia="MS Mincho" w:hAnsi="Palatino Linotype" w:cs="Arial"/>
          <w:sz w:val="22"/>
          <w:lang w:val="es-ES_tradnl"/>
        </w:rPr>
        <w:t xml:space="preserve">) y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 xml:space="preserve">Integración del Informe Mensual dos mil diecisiete (consultable en el vínculo electrónico siguiente </w:t>
      </w:r>
      <w:hyperlink r:id="rId11" w:history="1">
        <w:r w:rsidRPr="00DC090F">
          <w:rPr>
            <w:rStyle w:val="Hipervnculo"/>
            <w:rFonts w:ascii="Palatino Linotype" w:hAnsi="Palatino Linotype"/>
            <w:sz w:val="22"/>
            <w:szCs w:val="22"/>
          </w:rPr>
          <w:t>https://www.osfem.gob.mx/04_Normatividad/doc/Normatividad/2017/10_LinInfMenMpales17.pdf</w:t>
        </w:r>
      </w:hyperlink>
      <w:r>
        <w:rPr>
          <w:rFonts w:ascii="Palatino Linotype" w:eastAsia="MS Mincho" w:hAnsi="Palatino Linotype" w:cs="Arial"/>
          <w:sz w:val="22"/>
          <w:lang w:val="es-ES_tradnl"/>
        </w:rPr>
        <w:t>)</w:t>
      </w:r>
      <w:r>
        <w:rPr>
          <w:rFonts w:ascii="Palatino Linotype" w:eastAsia="MS Mincho" w:hAnsi="Palatino Linotype" w:cs="Arial"/>
          <w:sz w:val="22"/>
          <w:szCs w:val="22"/>
          <w:lang w:val="es-ES_tradnl"/>
        </w:rPr>
        <w:t xml:space="preserve"> ambos</w:t>
      </w:r>
      <w:r>
        <w:rPr>
          <w:rFonts w:ascii="Palatino Linotype" w:eastAsia="MS Mincho" w:hAnsi="Palatino Linotype" w:cs="Arial"/>
          <w:sz w:val="22"/>
          <w:lang w:val="es-ES_tradnl"/>
        </w:rPr>
        <w:t xml:space="preserve"> emitidos por el Órgano Superior de Fiscalización del Estado de México, que en su apartado de PRESENTACIÓN, precisan que dichos ordenamientos son una herramienta para </w:t>
      </w:r>
      <w:r w:rsidRPr="00B044E6">
        <w:rPr>
          <w:rFonts w:ascii="Palatino Linotype" w:eastAsia="MS Mincho" w:hAnsi="Palatino Linotype" w:cs="Tahoma"/>
          <w:sz w:val="22"/>
          <w:lang w:val="es-ES_tradnl"/>
        </w:rPr>
        <w:t>elaborar y presentar los Informes Mensuales por parte de las Entidades Fiscalizables</w:t>
      </w:r>
      <w:r>
        <w:rPr>
          <w:rFonts w:ascii="Palatino Linotype" w:eastAsia="MS Mincho" w:hAnsi="Palatino Linotype" w:cs="Tahoma"/>
          <w:sz w:val="22"/>
          <w:lang w:val="es-ES_tradnl"/>
        </w:rPr>
        <w:t>, entre las que se encuentran los Ayuntamientos</w:t>
      </w:r>
      <w:r w:rsidRPr="00B044E6">
        <w:rPr>
          <w:rFonts w:ascii="Palatino Linotype" w:eastAsia="MS Mincho" w:hAnsi="Palatino Linotype" w:cs="Tahoma"/>
          <w:sz w:val="22"/>
          <w:lang w:val="es-ES_tradnl"/>
        </w:rPr>
        <w:t xml:space="preserve">, en cuanto a los requerimientos financieros, </w:t>
      </w:r>
      <w:r w:rsidRPr="00B044E6">
        <w:rPr>
          <w:rFonts w:ascii="Palatino Linotype" w:eastAsia="MS Mincho" w:hAnsi="Palatino Linotype" w:cs="Tahoma"/>
          <w:sz w:val="22"/>
          <w:lang w:val="es-ES_tradnl"/>
        </w:rPr>
        <w:lastRenderedPageBreak/>
        <w:t xml:space="preserve">contables, patrimoniales, presupuestales, programáticos y administrativos </w:t>
      </w:r>
      <w:r>
        <w:rPr>
          <w:rFonts w:ascii="Palatino Linotype" w:eastAsia="MS Mincho" w:hAnsi="Palatino Linotype" w:cs="Tahoma"/>
          <w:sz w:val="22"/>
          <w:lang w:val="es-ES_tradnl"/>
        </w:rPr>
        <w:t>establecidos en las Leyes aplicables.</w:t>
      </w:r>
    </w:p>
    <w:p w14:paraId="77DADF35" w14:textId="4356286E" w:rsidR="006D32E7" w:rsidRPr="006D32E7" w:rsidRDefault="006D32E7" w:rsidP="00954F98">
      <w:pPr>
        <w:spacing w:line="360" w:lineRule="auto"/>
        <w:ind w:right="-93"/>
        <w:jc w:val="both"/>
        <w:rPr>
          <w:rFonts w:ascii="Palatino Linotype" w:eastAsia="Calibri" w:hAnsi="Palatino Linotype" w:cs="Tahoma"/>
          <w:bCs/>
          <w:iCs/>
          <w:sz w:val="22"/>
          <w:szCs w:val="22"/>
          <w:lang w:eastAsia="es-ES_tradnl"/>
        </w:rPr>
      </w:pPr>
    </w:p>
    <w:p w14:paraId="12A5FA34" w14:textId="7BBDE02C" w:rsidR="00FF4407" w:rsidRPr="0072794C" w:rsidRDefault="00FF4407" w:rsidP="00FF4407">
      <w:pPr>
        <w:spacing w:line="360" w:lineRule="auto"/>
        <w:jc w:val="both"/>
        <w:rPr>
          <w:rFonts w:ascii="Palatino Linotype" w:eastAsia="MS Mincho" w:hAnsi="Palatino Linotype" w:cs="Tahoma"/>
          <w:sz w:val="22"/>
        </w:rPr>
      </w:pPr>
      <w:r w:rsidRPr="0072794C">
        <w:rPr>
          <w:rFonts w:ascii="Palatino Linotype" w:eastAsia="MS Mincho" w:hAnsi="Palatino Linotype" w:cs="Tahoma"/>
          <w:sz w:val="22"/>
          <w:lang w:val="es-ES_tradnl"/>
        </w:rPr>
        <w:t xml:space="preserve">Así, los Lineamientos en comento sirven para definir los criterios, formatos y documentación necesaria para </w:t>
      </w:r>
      <w:r w:rsidRPr="0072794C">
        <w:rPr>
          <w:rFonts w:ascii="Palatino Linotype" w:eastAsia="MS Mincho" w:hAnsi="Palatino Linotype" w:cs="Tahoma"/>
          <w:sz w:val="22"/>
        </w:rPr>
        <w:t>presentar</w:t>
      </w:r>
      <w:r w:rsidRPr="0072794C">
        <w:rPr>
          <w:rFonts w:ascii="Palatino Linotype" w:eastAsia="MS Mincho" w:hAnsi="Palatino Linotype" w:cs="Tahoma"/>
          <w:sz w:val="22"/>
          <w:lang w:val="es-ES_tradnl"/>
        </w:rPr>
        <w:t xml:space="preserve"> los informes mensuales. Entre los criterios que se manejan en dichos Lineamientos esta aquél que se refiere a la integración de </w:t>
      </w:r>
      <w:r w:rsidRPr="00FF4407">
        <w:rPr>
          <w:rFonts w:ascii="Palatino Linotype" w:eastAsia="MS Mincho" w:hAnsi="Palatino Linotype" w:cs="Tahoma"/>
          <w:b/>
          <w:sz w:val="22"/>
        </w:rPr>
        <w:t>Información Presupuestal de Bienes Muebles e Inmuebles y de Recaudación del Impuesto Predial y Derechos de Agua</w:t>
      </w:r>
      <w:r w:rsidRPr="0072794C">
        <w:rPr>
          <w:rFonts w:ascii="Palatino Linotype" w:eastAsia="MS Mincho" w:hAnsi="Palatino Linotype" w:cs="Tahoma"/>
          <w:sz w:val="22"/>
          <w:lang w:val="es-ES_tradnl"/>
        </w:rPr>
        <w:t xml:space="preserve">, el cual, se integra por documentos tales como </w:t>
      </w:r>
      <w:r w:rsidR="006F289E">
        <w:rPr>
          <w:rFonts w:ascii="Palatino Linotype" w:eastAsia="MS Mincho" w:hAnsi="Palatino Linotype" w:cs="Tahoma"/>
          <w:b/>
          <w:sz w:val="22"/>
          <w:lang w:val="es-ES_tradnl"/>
        </w:rPr>
        <w:t>el Formato para proporcionar información mensual sobre la Recaudación del Impuesto Predial</w:t>
      </w:r>
      <w:r w:rsidRPr="0072794C">
        <w:rPr>
          <w:rFonts w:ascii="Palatino Linotype" w:eastAsia="MS Mincho" w:hAnsi="Palatino Linotype" w:cs="Tahoma"/>
          <w:sz w:val="22"/>
          <w:lang w:val="es-ES_tradnl"/>
        </w:rPr>
        <w:t>, ubicada en e</w:t>
      </w:r>
      <w:r w:rsidRPr="0072794C">
        <w:rPr>
          <w:rFonts w:ascii="Palatino Linotype" w:eastAsia="MS Mincho" w:hAnsi="Palatino Linotype" w:cs="Tahoma"/>
          <w:sz w:val="22"/>
        </w:rPr>
        <w:t xml:space="preserve">l Disco </w:t>
      </w:r>
      <w:r w:rsidR="006F289E">
        <w:rPr>
          <w:rFonts w:ascii="Palatino Linotype" w:eastAsia="MS Mincho" w:hAnsi="Palatino Linotype" w:cs="Tahoma"/>
          <w:sz w:val="22"/>
        </w:rPr>
        <w:t>2</w:t>
      </w:r>
      <w:r w:rsidRPr="0072794C">
        <w:rPr>
          <w:rFonts w:ascii="Palatino Linotype" w:eastAsia="MS Mincho" w:hAnsi="Palatino Linotype" w:cs="Tahoma"/>
          <w:sz w:val="22"/>
        </w:rPr>
        <w:t xml:space="preserve"> de los informes mensuales respectivos, los cuales deben ser enviados por el Tesorero Municipal al </w:t>
      </w:r>
      <w:r w:rsidRPr="0072794C">
        <w:rPr>
          <w:rFonts w:ascii="Palatino Linotype" w:eastAsia="MS Mincho" w:hAnsi="Palatino Linotype" w:cs="Tahoma"/>
          <w:sz w:val="22"/>
          <w:lang w:val="es-ES_tradnl"/>
        </w:rPr>
        <w:t>Órgano Superior de Fiscalización del Estado de México</w:t>
      </w:r>
      <w:r w:rsidRPr="0072794C">
        <w:rPr>
          <w:rFonts w:ascii="Palatino Linotype" w:eastAsia="MS Mincho" w:hAnsi="Palatino Linotype" w:cs="Tahoma"/>
          <w:sz w:val="22"/>
        </w:rPr>
        <w:t>, tal como se muestra a continuación:</w:t>
      </w:r>
    </w:p>
    <w:p w14:paraId="6E701742" w14:textId="77777777" w:rsidR="006D32E7" w:rsidRDefault="006D32E7" w:rsidP="00954F98">
      <w:pPr>
        <w:spacing w:line="360" w:lineRule="auto"/>
        <w:ind w:right="-93"/>
        <w:jc w:val="both"/>
        <w:rPr>
          <w:rFonts w:ascii="Palatino Linotype" w:eastAsia="Calibri" w:hAnsi="Palatino Linotype" w:cs="Tahoma"/>
          <w:bCs/>
          <w:iCs/>
          <w:sz w:val="22"/>
          <w:szCs w:val="22"/>
          <w:lang w:eastAsia="es-ES_tradnl"/>
        </w:rPr>
      </w:pPr>
    </w:p>
    <w:p w14:paraId="256201F1" w14:textId="2161E9B8" w:rsidR="006F289E" w:rsidRDefault="006F289E" w:rsidP="006F289E">
      <w:pPr>
        <w:pStyle w:val="Prrafodelista"/>
        <w:numPr>
          <w:ilvl w:val="0"/>
          <w:numId w:val="33"/>
        </w:numPr>
        <w:spacing w:line="360" w:lineRule="auto"/>
        <w:jc w:val="both"/>
        <w:rPr>
          <w:rFonts w:ascii="Palatino Linotype" w:eastAsia="MS Mincho" w:hAnsi="Palatino Linotype" w:cs="Tahoma"/>
          <w:b/>
          <w:lang w:val="es-ES_tradnl"/>
        </w:rPr>
      </w:pPr>
      <w:r w:rsidRPr="0072794C">
        <w:rPr>
          <w:rFonts w:ascii="Palatino Linotype" w:eastAsia="MS Mincho" w:hAnsi="Palatino Linotype" w:cs="Tahoma"/>
          <w:b/>
          <w:lang w:val="es-ES_tradnl"/>
        </w:rPr>
        <w:t>201</w:t>
      </w:r>
      <w:r>
        <w:rPr>
          <w:rFonts w:ascii="Palatino Linotype" w:eastAsia="MS Mincho" w:hAnsi="Palatino Linotype" w:cs="Tahoma"/>
          <w:b/>
          <w:lang w:val="es-ES_tradnl"/>
        </w:rPr>
        <w:t>6</w:t>
      </w:r>
      <w:r w:rsidRPr="0072794C">
        <w:rPr>
          <w:rFonts w:ascii="Palatino Linotype" w:eastAsia="MS Mincho" w:hAnsi="Palatino Linotype" w:cs="Tahoma"/>
          <w:b/>
          <w:lang w:val="es-ES_tradnl"/>
        </w:rPr>
        <w:t>:</w:t>
      </w:r>
    </w:p>
    <w:p w14:paraId="2AB61206" w14:textId="77777777" w:rsidR="006F289E" w:rsidRDefault="006F289E" w:rsidP="006F289E">
      <w:pPr>
        <w:spacing w:line="360" w:lineRule="auto"/>
        <w:jc w:val="both"/>
        <w:rPr>
          <w:rFonts w:ascii="Palatino Linotype" w:eastAsia="MS Mincho" w:hAnsi="Palatino Linotype" w:cs="Tahoma"/>
          <w:b/>
          <w:lang w:val="es-ES_tradnl"/>
        </w:rPr>
      </w:pPr>
    </w:p>
    <w:p w14:paraId="22FD7514" w14:textId="21FF238E" w:rsidR="006F289E" w:rsidRDefault="006F289E" w:rsidP="006F289E">
      <w:pPr>
        <w:spacing w:line="360" w:lineRule="auto"/>
        <w:jc w:val="center"/>
        <w:rPr>
          <w:rFonts w:ascii="Palatino Linotype" w:eastAsia="MS Mincho" w:hAnsi="Palatino Linotype" w:cs="Tahoma"/>
          <w:b/>
          <w:lang w:val="es-ES_tradnl"/>
        </w:rPr>
      </w:pPr>
      <w:r>
        <w:rPr>
          <w:noProof/>
          <w:lang w:eastAsia="es-MX"/>
        </w:rPr>
        <w:drawing>
          <wp:inline distT="0" distB="0" distL="0" distR="0" wp14:anchorId="4CF23F56" wp14:editId="4A3A9B2D">
            <wp:extent cx="4267200" cy="1102187"/>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31437" cy="1118779"/>
                    </a:xfrm>
                    <a:prstGeom prst="rect">
                      <a:avLst/>
                    </a:prstGeom>
                  </pic:spPr>
                </pic:pic>
              </a:graphicData>
            </a:graphic>
          </wp:inline>
        </w:drawing>
      </w:r>
    </w:p>
    <w:p w14:paraId="6E4997BA" w14:textId="77777777" w:rsidR="006F289E" w:rsidRPr="006F289E" w:rsidRDefault="006F289E" w:rsidP="006F289E">
      <w:pPr>
        <w:spacing w:line="360" w:lineRule="auto"/>
        <w:jc w:val="both"/>
        <w:rPr>
          <w:rFonts w:ascii="Palatino Linotype" w:eastAsia="MS Mincho" w:hAnsi="Palatino Linotype" w:cs="Tahoma"/>
          <w:b/>
          <w:lang w:val="es-ES_tradnl"/>
        </w:rPr>
      </w:pPr>
    </w:p>
    <w:p w14:paraId="513B88B6" w14:textId="7501BE94" w:rsidR="006F289E" w:rsidRDefault="006F289E" w:rsidP="006F289E">
      <w:pPr>
        <w:pStyle w:val="Prrafodelista"/>
        <w:numPr>
          <w:ilvl w:val="0"/>
          <w:numId w:val="33"/>
        </w:numPr>
        <w:spacing w:line="360" w:lineRule="auto"/>
        <w:jc w:val="both"/>
        <w:rPr>
          <w:rFonts w:ascii="Palatino Linotype" w:eastAsia="MS Mincho" w:hAnsi="Palatino Linotype" w:cs="Tahoma"/>
          <w:b/>
          <w:lang w:val="es-ES_tradnl"/>
        </w:rPr>
      </w:pPr>
      <w:r>
        <w:rPr>
          <w:rFonts w:ascii="Palatino Linotype" w:eastAsia="MS Mincho" w:hAnsi="Palatino Linotype" w:cs="Tahoma"/>
          <w:b/>
          <w:lang w:val="es-ES_tradnl"/>
        </w:rPr>
        <w:t>2017</w:t>
      </w:r>
      <w:r w:rsidRPr="0072794C">
        <w:rPr>
          <w:rFonts w:ascii="Palatino Linotype" w:eastAsia="MS Mincho" w:hAnsi="Palatino Linotype" w:cs="Tahoma"/>
          <w:b/>
          <w:lang w:val="es-ES_tradnl"/>
        </w:rPr>
        <w:t>:</w:t>
      </w:r>
    </w:p>
    <w:p w14:paraId="3BF13A64" w14:textId="77777777" w:rsidR="006F289E" w:rsidRPr="006F289E" w:rsidRDefault="006F289E" w:rsidP="006F289E">
      <w:pPr>
        <w:spacing w:line="360" w:lineRule="auto"/>
        <w:jc w:val="both"/>
        <w:rPr>
          <w:rFonts w:ascii="Palatino Linotype" w:eastAsia="MS Mincho" w:hAnsi="Palatino Linotype" w:cs="Tahoma"/>
          <w:b/>
          <w:lang w:val="es-ES_tradnl"/>
        </w:rPr>
      </w:pPr>
    </w:p>
    <w:p w14:paraId="62F9D4B5" w14:textId="11C17D0B" w:rsidR="006F289E" w:rsidRDefault="006F289E" w:rsidP="006F289E">
      <w:pPr>
        <w:spacing w:line="360" w:lineRule="auto"/>
        <w:ind w:right="-93"/>
        <w:jc w:val="center"/>
        <w:rPr>
          <w:rFonts w:ascii="Palatino Linotype" w:eastAsia="Calibri" w:hAnsi="Palatino Linotype" w:cs="Tahoma"/>
          <w:bCs/>
          <w:iCs/>
          <w:sz w:val="22"/>
          <w:szCs w:val="22"/>
          <w:lang w:eastAsia="es-ES_tradnl"/>
        </w:rPr>
      </w:pPr>
      <w:r>
        <w:rPr>
          <w:noProof/>
          <w:lang w:eastAsia="es-MX"/>
        </w:rPr>
        <w:drawing>
          <wp:inline distT="0" distB="0" distL="0" distR="0" wp14:anchorId="46E6DBB9" wp14:editId="785345E8">
            <wp:extent cx="4266000" cy="745089"/>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66000" cy="745089"/>
                    </a:xfrm>
                    <a:prstGeom prst="rect">
                      <a:avLst/>
                    </a:prstGeom>
                  </pic:spPr>
                </pic:pic>
              </a:graphicData>
            </a:graphic>
          </wp:inline>
        </w:drawing>
      </w:r>
    </w:p>
    <w:p w14:paraId="49B78A03" w14:textId="77777777" w:rsidR="006F289E" w:rsidRDefault="006F289E" w:rsidP="00954F98">
      <w:pPr>
        <w:spacing w:line="360" w:lineRule="auto"/>
        <w:ind w:right="-93"/>
        <w:jc w:val="both"/>
        <w:rPr>
          <w:rFonts w:ascii="Palatino Linotype" w:eastAsia="Calibri" w:hAnsi="Palatino Linotype" w:cs="Tahoma"/>
          <w:bCs/>
          <w:iCs/>
          <w:sz w:val="22"/>
          <w:szCs w:val="22"/>
          <w:lang w:eastAsia="es-ES_tradnl"/>
        </w:rPr>
      </w:pPr>
    </w:p>
    <w:p w14:paraId="7B8DBD15" w14:textId="5476DE22" w:rsidR="006F289E" w:rsidRDefault="006F289E" w:rsidP="00954F9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En ese contexto, el formato señalado es el siguiente:</w:t>
      </w:r>
    </w:p>
    <w:p w14:paraId="00E46156" w14:textId="77777777" w:rsidR="006F289E" w:rsidRDefault="006F289E" w:rsidP="00954F98">
      <w:pPr>
        <w:spacing w:line="360" w:lineRule="auto"/>
        <w:ind w:right="-93"/>
        <w:jc w:val="both"/>
        <w:rPr>
          <w:rFonts w:ascii="Palatino Linotype" w:eastAsia="Calibri" w:hAnsi="Palatino Linotype" w:cs="Tahoma"/>
          <w:bCs/>
          <w:iCs/>
          <w:sz w:val="22"/>
          <w:szCs w:val="22"/>
          <w:lang w:eastAsia="es-ES_tradnl"/>
        </w:rPr>
      </w:pPr>
    </w:p>
    <w:p w14:paraId="6F34998A" w14:textId="3B19ACA7" w:rsidR="006F289E" w:rsidRDefault="006F289E" w:rsidP="00954F98">
      <w:pPr>
        <w:spacing w:line="360" w:lineRule="auto"/>
        <w:ind w:right="-93"/>
        <w:jc w:val="both"/>
        <w:rPr>
          <w:rFonts w:ascii="Palatino Linotype" w:eastAsia="Calibri" w:hAnsi="Palatino Linotype" w:cs="Tahoma"/>
          <w:bCs/>
          <w:iCs/>
          <w:sz w:val="22"/>
          <w:szCs w:val="22"/>
          <w:lang w:eastAsia="es-ES_tradnl"/>
        </w:rPr>
      </w:pPr>
      <w:r>
        <w:rPr>
          <w:noProof/>
          <w:lang w:eastAsia="es-MX"/>
        </w:rPr>
        <w:drawing>
          <wp:inline distT="0" distB="0" distL="0" distR="0" wp14:anchorId="630151A4" wp14:editId="40CF2654">
            <wp:extent cx="5742940" cy="6378575"/>
            <wp:effectExtent l="0" t="0" r="0" b="317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6378575"/>
                    </a:xfrm>
                    <a:prstGeom prst="rect">
                      <a:avLst/>
                    </a:prstGeom>
                  </pic:spPr>
                </pic:pic>
              </a:graphicData>
            </a:graphic>
          </wp:inline>
        </w:drawing>
      </w:r>
    </w:p>
    <w:p w14:paraId="2A5F8589" w14:textId="77777777" w:rsidR="00997177" w:rsidRDefault="00997177" w:rsidP="00997177">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Asimismo, el Instructivo de llenado del Formato previamente señalado establece lo siguiente:</w:t>
      </w:r>
    </w:p>
    <w:p w14:paraId="2D929BC2" w14:textId="77777777" w:rsidR="00997177" w:rsidRDefault="00997177" w:rsidP="00997177">
      <w:pPr>
        <w:spacing w:line="360" w:lineRule="auto"/>
        <w:ind w:right="-93"/>
        <w:jc w:val="both"/>
        <w:rPr>
          <w:rFonts w:ascii="Palatino Linotype" w:eastAsia="Calibri" w:hAnsi="Palatino Linotype" w:cs="Tahoma"/>
          <w:bCs/>
          <w:iCs/>
          <w:sz w:val="22"/>
          <w:szCs w:val="22"/>
          <w:lang w:eastAsia="es-ES_tradnl"/>
        </w:rPr>
      </w:pPr>
    </w:p>
    <w:p w14:paraId="6C6E23C9" w14:textId="77777777" w:rsidR="00997177" w:rsidRDefault="00997177" w:rsidP="00997177">
      <w:pPr>
        <w:spacing w:line="360" w:lineRule="auto"/>
        <w:ind w:right="-93"/>
        <w:jc w:val="both"/>
        <w:rPr>
          <w:rFonts w:ascii="Palatino Linotype" w:eastAsia="Calibri" w:hAnsi="Palatino Linotype" w:cs="Tahoma"/>
          <w:bCs/>
          <w:iCs/>
          <w:sz w:val="22"/>
          <w:szCs w:val="22"/>
          <w:lang w:eastAsia="es-ES_tradnl"/>
        </w:rPr>
      </w:pPr>
      <w:r>
        <w:rPr>
          <w:noProof/>
          <w:lang w:eastAsia="es-MX"/>
        </w:rPr>
        <w:drawing>
          <wp:inline distT="0" distB="0" distL="0" distR="0" wp14:anchorId="36D44C84" wp14:editId="0988291E">
            <wp:extent cx="5742940" cy="2411095"/>
            <wp:effectExtent l="0" t="0" r="0" b="82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411095"/>
                    </a:xfrm>
                    <a:prstGeom prst="rect">
                      <a:avLst/>
                    </a:prstGeom>
                  </pic:spPr>
                </pic:pic>
              </a:graphicData>
            </a:graphic>
          </wp:inline>
        </w:drawing>
      </w:r>
    </w:p>
    <w:p w14:paraId="585FCCB4" w14:textId="77777777" w:rsidR="00997177" w:rsidRDefault="00997177" w:rsidP="00997177">
      <w:pPr>
        <w:spacing w:line="360" w:lineRule="auto"/>
        <w:ind w:right="-93"/>
        <w:jc w:val="center"/>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w:t>
      </w:r>
    </w:p>
    <w:p w14:paraId="6E3D0ACD" w14:textId="77777777" w:rsidR="00997177" w:rsidRPr="00997177" w:rsidRDefault="00997177" w:rsidP="00997177">
      <w:pPr>
        <w:spacing w:line="360" w:lineRule="auto"/>
        <w:ind w:right="-93"/>
        <w:jc w:val="center"/>
        <w:rPr>
          <w:rFonts w:ascii="Palatino Linotype" w:eastAsia="Calibri" w:hAnsi="Palatino Linotype" w:cs="Tahoma"/>
          <w:bCs/>
          <w:iCs/>
          <w:sz w:val="22"/>
          <w:szCs w:val="22"/>
          <w:lang w:eastAsia="es-ES_tradnl"/>
        </w:rPr>
      </w:pPr>
      <w:r>
        <w:rPr>
          <w:noProof/>
          <w:lang w:eastAsia="es-MX"/>
        </w:rPr>
        <w:drawing>
          <wp:inline distT="0" distB="0" distL="0" distR="0" wp14:anchorId="479E0A1D" wp14:editId="14F6C671">
            <wp:extent cx="5742940" cy="379730"/>
            <wp:effectExtent l="0" t="0" r="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79730"/>
                    </a:xfrm>
                    <a:prstGeom prst="rect">
                      <a:avLst/>
                    </a:prstGeom>
                  </pic:spPr>
                </pic:pic>
              </a:graphicData>
            </a:graphic>
          </wp:inline>
        </w:drawing>
      </w:r>
    </w:p>
    <w:p w14:paraId="30404CAA" w14:textId="77777777" w:rsidR="006D32E7" w:rsidRDefault="006D32E7" w:rsidP="00954F98">
      <w:pPr>
        <w:spacing w:line="360" w:lineRule="auto"/>
        <w:ind w:right="-93"/>
        <w:jc w:val="both"/>
        <w:rPr>
          <w:rFonts w:ascii="Palatino Linotype" w:eastAsia="Calibri" w:hAnsi="Palatino Linotype" w:cs="Tahoma"/>
          <w:bCs/>
          <w:iCs/>
          <w:sz w:val="22"/>
          <w:szCs w:val="22"/>
          <w:lang w:eastAsia="es-ES_tradnl"/>
        </w:rPr>
      </w:pPr>
    </w:p>
    <w:p w14:paraId="2DC9ED0D" w14:textId="203ED76A" w:rsidR="006D32E7" w:rsidRDefault="006F2472" w:rsidP="00954F9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Como se logra observar, de dicho documento se puede obtener de manera mensual, el padrón de contribuyentes del impuesto predial actualizado; así como, el número de cuentas cobradas y el importe de recaudación obtenida en el mes respectivo y el acumulado, por impuesto predial.</w:t>
      </w:r>
    </w:p>
    <w:p w14:paraId="5C9154D1" w14:textId="1897D0E8" w:rsidR="006F2472" w:rsidRDefault="006F2472" w:rsidP="00954F98">
      <w:pPr>
        <w:spacing w:line="360" w:lineRule="auto"/>
        <w:ind w:right="-93"/>
        <w:jc w:val="both"/>
        <w:rPr>
          <w:rFonts w:ascii="Palatino Linotype" w:eastAsia="Calibri" w:hAnsi="Palatino Linotype" w:cs="Tahoma"/>
          <w:bCs/>
          <w:iCs/>
          <w:sz w:val="22"/>
          <w:szCs w:val="22"/>
          <w:lang w:eastAsia="es-ES_tradnl"/>
        </w:rPr>
      </w:pPr>
    </w:p>
    <w:p w14:paraId="6AD78CDF" w14:textId="77777777" w:rsidR="00127F53" w:rsidRPr="00127F53" w:rsidRDefault="006F2472" w:rsidP="00127F53">
      <w:pPr>
        <w:shd w:val="clear" w:color="auto" w:fill="FFFFFF" w:themeFill="background1"/>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Conforme a lo expuesto, se desprende que el Ayuntamiento de Almoloya del Río genera y posee los </w:t>
      </w:r>
      <w:r w:rsidRPr="006F2472">
        <w:rPr>
          <w:rFonts w:ascii="Palatino Linotype" w:eastAsia="Calibri" w:hAnsi="Palatino Linotype" w:cs="Tahoma"/>
          <w:bCs/>
          <w:iCs/>
          <w:sz w:val="22"/>
          <w:szCs w:val="22"/>
          <w:lang w:val="es-ES_tradnl" w:eastAsia="es-ES_tradnl"/>
        </w:rPr>
        <w:t>Formatos para proporcionar información mensual sobre la Recaudación del Impuesto Predial</w:t>
      </w:r>
      <w:r>
        <w:rPr>
          <w:rFonts w:ascii="Palatino Linotype" w:eastAsia="Calibri" w:hAnsi="Palatino Linotype" w:cs="Tahoma"/>
          <w:bCs/>
          <w:iCs/>
          <w:sz w:val="22"/>
          <w:szCs w:val="22"/>
          <w:lang w:val="es-ES_tradnl" w:eastAsia="es-ES_tradnl"/>
        </w:rPr>
        <w:t xml:space="preserve">, del periodo solicitado, </w:t>
      </w:r>
      <w:r w:rsidR="00127F53">
        <w:rPr>
          <w:rFonts w:ascii="Palatino Linotype" w:eastAsia="Calibri" w:hAnsi="Palatino Linotype" w:cs="Tahoma"/>
          <w:bCs/>
          <w:iCs/>
          <w:sz w:val="22"/>
          <w:szCs w:val="22"/>
          <w:lang w:val="es-ES_tradnl" w:eastAsia="es-ES_tradnl"/>
        </w:rPr>
        <w:t xml:space="preserve">mismos que dan cuenta de lo solicitado, pues contienen la información que es del interés del Particular; </w:t>
      </w:r>
      <w:r w:rsidR="00127F53" w:rsidRPr="00127F53">
        <w:rPr>
          <w:rFonts w:ascii="Palatino Linotype" w:eastAsia="Calibri" w:hAnsi="Palatino Linotype" w:cs="Tahoma"/>
          <w:bCs/>
          <w:iCs/>
          <w:sz w:val="22"/>
          <w:szCs w:val="22"/>
          <w:lang w:eastAsia="es-ES_tradnl"/>
        </w:rPr>
        <w:t xml:space="preserve">además, que conforme al artículo 12 de la Ley de Transparencia y Acceso a la Información Pública del Estado de México y Municipios, los sujetos obligados sólo están constreñidos a proporcionar la información </w:t>
      </w:r>
      <w:r w:rsidR="00127F53" w:rsidRPr="00127F53">
        <w:rPr>
          <w:rFonts w:ascii="Palatino Linotype" w:eastAsia="Calibri" w:hAnsi="Palatino Linotype" w:cs="Tahoma"/>
          <w:bCs/>
          <w:iCs/>
          <w:sz w:val="22"/>
          <w:szCs w:val="22"/>
          <w:lang w:eastAsia="es-ES_tradnl"/>
        </w:rPr>
        <w:lastRenderedPageBreak/>
        <w:t>pública que obre en sus archivos, en el estado en que ésta se encuentre; por lo que, la entrega no comprende el procesamiento de la misma, ni presentarla conforme al interés del solicitante, además, que tampoco deberá generarla, resumirla, efectuar cálculos o practicar investigaciones.</w:t>
      </w:r>
    </w:p>
    <w:p w14:paraId="6EB249F6" w14:textId="4D2E5652" w:rsidR="00127F53" w:rsidRDefault="00127F53" w:rsidP="006F2472">
      <w:pPr>
        <w:shd w:val="clear" w:color="auto" w:fill="FFFFFF" w:themeFill="background1"/>
        <w:spacing w:line="360" w:lineRule="auto"/>
        <w:jc w:val="both"/>
        <w:rPr>
          <w:rFonts w:ascii="Palatino Linotype" w:eastAsia="Calibri" w:hAnsi="Palatino Linotype" w:cs="Tahoma"/>
          <w:bCs/>
          <w:iCs/>
          <w:sz w:val="22"/>
          <w:szCs w:val="22"/>
          <w:lang w:val="es-ES_tradnl" w:eastAsia="es-ES_tradnl"/>
        </w:rPr>
      </w:pPr>
    </w:p>
    <w:p w14:paraId="1F11665B" w14:textId="77777777" w:rsidR="00127F53" w:rsidRPr="004059FB" w:rsidRDefault="00127F53" w:rsidP="00127F5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De esta manera, </w:t>
      </w:r>
      <w:r w:rsidRPr="004059FB">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4059FB">
        <w:rPr>
          <w:rFonts w:ascii="Palatino Linotype" w:hAnsi="Palatino Linotype" w:cs="Tahoma"/>
          <w:i/>
          <w:sz w:val="22"/>
          <w:szCs w:val="22"/>
        </w:rPr>
        <w:t>ad hoc</w:t>
      </w:r>
      <w:r w:rsidRPr="004059FB">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059FB">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99069ED" w14:textId="77777777" w:rsidR="00127F53" w:rsidRPr="00F62A2F" w:rsidRDefault="00127F53" w:rsidP="00127F53">
      <w:pPr>
        <w:spacing w:before="73" w:line="360" w:lineRule="auto"/>
        <w:ind w:left="567" w:right="567"/>
        <w:jc w:val="both"/>
        <w:rPr>
          <w:rFonts w:ascii="Palatino Linotype" w:eastAsia="Arial" w:hAnsi="Palatino Linotype" w:cs="Arial"/>
          <w:b/>
          <w:sz w:val="22"/>
        </w:rPr>
      </w:pPr>
    </w:p>
    <w:p w14:paraId="343CA422" w14:textId="77777777" w:rsidR="00127F53" w:rsidRPr="004059FB" w:rsidRDefault="00127F53" w:rsidP="00127F53">
      <w:pPr>
        <w:spacing w:before="73" w:line="360" w:lineRule="auto"/>
        <w:ind w:left="567" w:right="567"/>
        <w:jc w:val="both"/>
        <w:rPr>
          <w:rFonts w:ascii="Palatino Linotype" w:eastAsia="Arial" w:hAnsi="Palatino Linotype" w:cs="Arial"/>
        </w:rPr>
      </w:pPr>
      <w:r w:rsidRPr="004059FB">
        <w:rPr>
          <w:rFonts w:ascii="Palatino Linotype" w:eastAsia="Arial" w:hAnsi="Palatino Linotype" w:cs="Arial"/>
          <w:b/>
        </w:rPr>
        <w:t xml:space="preserve">“No existe obligación de elaborar </w:t>
      </w:r>
      <w:r w:rsidRPr="004059FB">
        <w:rPr>
          <w:rFonts w:ascii="Palatino Linotype" w:eastAsia="Arial" w:hAnsi="Palatino Linotype" w:cs="Arial"/>
          <w:b/>
          <w:spacing w:val="-3"/>
        </w:rPr>
        <w:t>d</w:t>
      </w:r>
      <w:r w:rsidRPr="004059FB">
        <w:rPr>
          <w:rFonts w:ascii="Palatino Linotype" w:eastAsia="Arial" w:hAnsi="Palatino Linotype" w:cs="Arial"/>
          <w:b/>
        </w:rPr>
        <w:t>ocum</w:t>
      </w:r>
      <w:r w:rsidRPr="004059FB">
        <w:rPr>
          <w:rFonts w:ascii="Palatino Linotype" w:eastAsia="Arial" w:hAnsi="Palatino Linotype" w:cs="Arial"/>
          <w:b/>
          <w:spacing w:val="1"/>
        </w:rPr>
        <w:t>e</w:t>
      </w:r>
      <w:r w:rsidRPr="004059FB">
        <w:rPr>
          <w:rFonts w:ascii="Palatino Linotype" w:eastAsia="Arial" w:hAnsi="Palatino Linotype" w:cs="Arial"/>
          <w:b/>
        </w:rPr>
        <w:t>n</w:t>
      </w:r>
      <w:r w:rsidRPr="004059FB">
        <w:rPr>
          <w:rFonts w:ascii="Palatino Linotype" w:eastAsia="Arial" w:hAnsi="Palatino Linotype" w:cs="Arial"/>
          <w:b/>
          <w:spacing w:val="-1"/>
        </w:rPr>
        <w:t>t</w:t>
      </w:r>
      <w:r w:rsidRPr="004059FB">
        <w:rPr>
          <w:rFonts w:ascii="Palatino Linotype" w:eastAsia="Arial" w:hAnsi="Palatino Linotype" w:cs="Arial"/>
          <w:b/>
        </w:rPr>
        <w:t xml:space="preserve">os </w:t>
      </w:r>
      <w:r w:rsidRPr="004059FB">
        <w:rPr>
          <w:rFonts w:ascii="Palatino Linotype" w:eastAsia="Arial" w:hAnsi="Palatino Linotype" w:cs="Arial"/>
          <w:b/>
          <w:i/>
          <w:spacing w:val="-1"/>
        </w:rPr>
        <w:t xml:space="preserve">ad </w:t>
      </w:r>
      <w:r w:rsidRPr="004059FB">
        <w:rPr>
          <w:rFonts w:ascii="Palatino Linotype" w:eastAsia="Arial" w:hAnsi="Palatino Linotype" w:cs="Arial"/>
          <w:b/>
          <w:i/>
        </w:rPr>
        <w:t xml:space="preserve">hoc </w:t>
      </w:r>
      <w:r w:rsidRPr="004059FB">
        <w:rPr>
          <w:rFonts w:ascii="Palatino Linotype" w:eastAsia="Arial" w:hAnsi="Palatino Linotype" w:cs="Arial"/>
          <w:b/>
        </w:rPr>
        <w:t>para atender las sol</w:t>
      </w:r>
      <w:r w:rsidRPr="004059FB">
        <w:rPr>
          <w:rFonts w:ascii="Palatino Linotype" w:eastAsia="Arial" w:hAnsi="Palatino Linotype" w:cs="Arial"/>
          <w:b/>
          <w:spacing w:val="-2"/>
        </w:rPr>
        <w:t>i</w:t>
      </w:r>
      <w:r w:rsidRPr="004059FB">
        <w:rPr>
          <w:rFonts w:ascii="Palatino Linotype" w:eastAsia="Arial" w:hAnsi="Palatino Linotype" w:cs="Arial"/>
          <w:b/>
          <w:spacing w:val="1"/>
        </w:rPr>
        <w:t>c</w:t>
      </w:r>
      <w:r w:rsidRPr="004059FB">
        <w:rPr>
          <w:rFonts w:ascii="Palatino Linotype" w:eastAsia="Arial" w:hAnsi="Palatino Linotype" w:cs="Arial"/>
          <w:b/>
        </w:rPr>
        <w:t xml:space="preserve">itudes de </w:t>
      </w:r>
      <w:r w:rsidRPr="004059FB">
        <w:rPr>
          <w:rFonts w:ascii="Palatino Linotype" w:eastAsia="Arial" w:hAnsi="Palatino Linotype" w:cs="Arial"/>
          <w:b/>
          <w:spacing w:val="1"/>
        </w:rPr>
        <w:t>ac</w:t>
      </w:r>
      <w:r w:rsidRPr="004059FB">
        <w:rPr>
          <w:rFonts w:ascii="Palatino Linotype" w:eastAsia="Arial" w:hAnsi="Palatino Linotype" w:cs="Arial"/>
          <w:b/>
          <w:spacing w:val="-1"/>
        </w:rPr>
        <w:t>c</w:t>
      </w:r>
      <w:r w:rsidRPr="004059FB">
        <w:rPr>
          <w:rFonts w:ascii="Palatino Linotype" w:eastAsia="Arial" w:hAnsi="Palatino Linotype" w:cs="Arial"/>
          <w:b/>
          <w:spacing w:val="1"/>
        </w:rPr>
        <w:t>es</w:t>
      </w:r>
      <w:r w:rsidRPr="004059FB">
        <w:rPr>
          <w:rFonts w:ascii="Palatino Linotype" w:eastAsia="Arial" w:hAnsi="Palatino Linotype" w:cs="Arial"/>
          <w:b/>
        </w:rPr>
        <w:t>o a la informa</w:t>
      </w:r>
      <w:r w:rsidRPr="004059FB">
        <w:rPr>
          <w:rFonts w:ascii="Palatino Linotype" w:eastAsia="Arial" w:hAnsi="Palatino Linotype" w:cs="Arial"/>
          <w:b/>
          <w:spacing w:val="1"/>
        </w:rPr>
        <w:t>c</w:t>
      </w:r>
      <w:r w:rsidRPr="004059FB">
        <w:rPr>
          <w:rFonts w:ascii="Palatino Linotype" w:eastAsia="Arial" w:hAnsi="Palatino Linotype" w:cs="Arial"/>
          <w:b/>
        </w:rPr>
        <w:t>ió</w:t>
      </w:r>
      <w:r w:rsidRPr="004059FB">
        <w:rPr>
          <w:rFonts w:ascii="Palatino Linotype" w:eastAsia="Arial" w:hAnsi="Palatino Linotype" w:cs="Arial"/>
          <w:b/>
          <w:spacing w:val="-2"/>
        </w:rPr>
        <w:t>n</w:t>
      </w:r>
      <w:r w:rsidRPr="004059FB">
        <w:rPr>
          <w:rFonts w:ascii="Palatino Linotype" w:eastAsia="Arial" w:hAnsi="Palatino Linotype" w:cs="Arial"/>
          <w:b/>
        </w:rPr>
        <w:t xml:space="preserve">. </w:t>
      </w:r>
      <w:r w:rsidRPr="004059FB">
        <w:rPr>
          <w:rFonts w:ascii="Palatino Linotype" w:eastAsia="Arial" w:hAnsi="Palatino Linotype" w:cs="Arial"/>
          <w:spacing w:val="18"/>
        </w:rPr>
        <w:t>L</w:t>
      </w:r>
      <w:r w:rsidRPr="004059FB">
        <w:rPr>
          <w:rFonts w:ascii="Palatino Linotype" w:eastAsia="Arial" w:hAnsi="Palatino Linotype" w:cs="Arial"/>
          <w:spacing w:val="-1"/>
        </w:rPr>
        <w:t xml:space="preserve">os </w:t>
      </w:r>
      <w:r w:rsidRPr="004059FB">
        <w:rPr>
          <w:rFonts w:ascii="Palatino Linotype" w:eastAsia="Arial" w:hAnsi="Palatino Linotype" w:cs="Arial"/>
          <w:spacing w:val="1"/>
        </w:rPr>
        <w:t>a</w:t>
      </w:r>
      <w:r w:rsidRPr="004059FB">
        <w:rPr>
          <w:rFonts w:ascii="Palatino Linotype" w:eastAsia="Arial" w:hAnsi="Palatino Linotype" w:cs="Arial"/>
        </w:rPr>
        <w:t>rt</w:t>
      </w:r>
      <w:r w:rsidRPr="004059FB">
        <w:rPr>
          <w:rFonts w:ascii="Palatino Linotype" w:eastAsia="Arial" w:hAnsi="Palatino Linotype" w:cs="Arial"/>
          <w:spacing w:val="-2"/>
        </w:rPr>
        <w:t>í</w:t>
      </w:r>
      <w:r w:rsidRPr="004059FB">
        <w:rPr>
          <w:rFonts w:ascii="Palatino Linotype" w:eastAsia="Arial" w:hAnsi="Palatino Linotype" w:cs="Arial"/>
        </w:rPr>
        <w:t>c</w:t>
      </w:r>
      <w:r w:rsidRPr="004059FB">
        <w:rPr>
          <w:rFonts w:ascii="Palatino Linotype" w:eastAsia="Arial" w:hAnsi="Palatino Linotype" w:cs="Arial"/>
          <w:spacing w:val="1"/>
        </w:rPr>
        <w:t>u</w:t>
      </w:r>
      <w:r w:rsidRPr="004059FB">
        <w:rPr>
          <w:rFonts w:ascii="Palatino Linotype" w:eastAsia="Arial" w:hAnsi="Palatino Linotype" w:cs="Arial"/>
        </w:rPr>
        <w:t>los</w:t>
      </w:r>
      <w:r w:rsidRPr="004059FB">
        <w:rPr>
          <w:rFonts w:ascii="Palatino Linotype" w:eastAsia="Arial" w:hAnsi="Palatino Linotype" w:cs="Arial"/>
          <w:spacing w:val="8"/>
        </w:rPr>
        <w:t xml:space="preserve"> 129 </w:t>
      </w:r>
      <w:r w:rsidRPr="004059FB">
        <w:rPr>
          <w:rFonts w:ascii="Palatino Linotype" w:eastAsia="Arial" w:hAnsi="Palatino Linotype" w:cs="Arial"/>
          <w:spacing w:val="1"/>
        </w:rPr>
        <w:t>d</w:t>
      </w:r>
      <w:r w:rsidRPr="004059FB">
        <w:rPr>
          <w:rFonts w:ascii="Palatino Linotype" w:eastAsia="Arial" w:hAnsi="Palatino Linotype" w:cs="Arial"/>
        </w:rPr>
        <w:t xml:space="preserve">e la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 xml:space="preserve">y General </w:t>
      </w:r>
      <w:r w:rsidRPr="004059FB">
        <w:rPr>
          <w:rFonts w:ascii="Palatino Linotype" w:eastAsia="Arial" w:hAnsi="Palatino Linotype" w:cs="Arial"/>
          <w:spacing w:val="-1"/>
        </w:rPr>
        <w:t>d</w:t>
      </w:r>
      <w:r w:rsidRPr="004059FB">
        <w:rPr>
          <w:rFonts w:ascii="Palatino Linotype" w:eastAsia="Arial" w:hAnsi="Palatino Linotype" w:cs="Arial"/>
        </w:rPr>
        <w:t xml:space="preserve">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 a 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 xml:space="preserve">n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y </w:t>
      </w:r>
      <w:r w:rsidRPr="004059FB">
        <w:rPr>
          <w:rFonts w:ascii="Palatino Linotype" w:eastAsia="Arial" w:hAnsi="Palatino Linotype" w:cs="Arial"/>
          <w:spacing w:val="8"/>
        </w:rPr>
        <w:t xml:space="preserve">130, párrafo cuarto, </w:t>
      </w:r>
      <w:r w:rsidRPr="004059FB">
        <w:rPr>
          <w:rFonts w:ascii="Palatino Linotype" w:eastAsia="Arial" w:hAnsi="Palatino Linotype" w:cs="Arial"/>
          <w:spacing w:val="1"/>
        </w:rPr>
        <w:t>d</w:t>
      </w:r>
      <w:r w:rsidRPr="004059FB">
        <w:rPr>
          <w:rFonts w:ascii="Palatino Linotype" w:eastAsia="Arial" w:hAnsi="Palatino Linotype" w:cs="Arial"/>
        </w:rPr>
        <w:t xml:space="preserve">e la </w:t>
      </w:r>
      <w:r w:rsidRPr="004059FB">
        <w:rPr>
          <w:rFonts w:ascii="Palatino Linotype" w:eastAsia="Arial" w:hAnsi="Palatino Linotype" w:cs="Arial"/>
          <w:spacing w:val="-1"/>
        </w:rPr>
        <w:t>L</w:t>
      </w:r>
      <w:r w:rsidRPr="004059FB">
        <w:rPr>
          <w:rFonts w:ascii="Palatino Linotype" w:eastAsia="Arial" w:hAnsi="Palatino Linotype" w:cs="Arial"/>
          <w:spacing w:val="1"/>
        </w:rPr>
        <w:t>e</w:t>
      </w:r>
      <w:r w:rsidRPr="004059FB">
        <w:rPr>
          <w:rFonts w:ascii="Palatino Linotype" w:eastAsia="Arial" w:hAnsi="Palatino Linotype" w:cs="Arial"/>
        </w:rPr>
        <w:t>y Fe</w:t>
      </w:r>
      <w:r w:rsidRPr="004059FB">
        <w:rPr>
          <w:rFonts w:ascii="Palatino Linotype" w:eastAsia="Arial" w:hAnsi="Palatino Linotype" w:cs="Arial"/>
          <w:spacing w:val="1"/>
        </w:rPr>
        <w:t>de</w:t>
      </w:r>
      <w:r w:rsidRPr="004059FB">
        <w:rPr>
          <w:rFonts w:ascii="Palatino Linotype" w:eastAsia="Arial" w:hAnsi="Palatino Linotype" w:cs="Arial"/>
        </w:rPr>
        <w:t xml:space="preserve">ral </w:t>
      </w:r>
      <w:r w:rsidRPr="004059FB">
        <w:rPr>
          <w:rFonts w:ascii="Palatino Linotype" w:eastAsia="Arial" w:hAnsi="Palatino Linotype" w:cs="Arial"/>
          <w:spacing w:val="-1"/>
        </w:rPr>
        <w:t>d</w:t>
      </w:r>
      <w:r w:rsidRPr="004059FB">
        <w:rPr>
          <w:rFonts w:ascii="Palatino Linotype" w:eastAsia="Arial" w:hAnsi="Palatino Linotype" w:cs="Arial"/>
        </w:rPr>
        <w:t xml:space="preserve">e </w:t>
      </w:r>
      <w:r w:rsidRPr="004059FB">
        <w:rPr>
          <w:rFonts w:ascii="Palatino Linotype" w:eastAsia="Arial" w:hAnsi="Palatino Linotype" w:cs="Arial"/>
          <w:spacing w:val="2"/>
        </w:rPr>
        <w:t>T</w:t>
      </w:r>
      <w:r w:rsidRPr="004059FB">
        <w:rPr>
          <w:rFonts w:ascii="Palatino Linotype" w:eastAsia="Arial" w:hAnsi="Palatino Linotype" w:cs="Arial"/>
        </w:rPr>
        <w:t>r</w:t>
      </w:r>
      <w:r w:rsidRPr="004059FB">
        <w:rPr>
          <w:rFonts w:ascii="Palatino Linotype" w:eastAsia="Arial" w:hAnsi="Palatino Linotype" w:cs="Arial"/>
          <w:spacing w:val="-2"/>
        </w:rPr>
        <w:t>a</w:t>
      </w:r>
      <w:r w:rsidRPr="004059FB">
        <w:rPr>
          <w:rFonts w:ascii="Palatino Linotype" w:eastAsia="Arial" w:hAnsi="Palatino Linotype" w:cs="Arial"/>
          <w:spacing w:val="1"/>
        </w:rPr>
        <w:t>n</w:t>
      </w:r>
      <w:r w:rsidRPr="004059FB">
        <w:rPr>
          <w:rFonts w:ascii="Palatino Linotype" w:eastAsia="Arial" w:hAnsi="Palatino Linotype" w:cs="Arial"/>
        </w:rPr>
        <w:t>s</w:t>
      </w:r>
      <w:r w:rsidRPr="004059FB">
        <w:rPr>
          <w:rFonts w:ascii="Palatino Linotype" w:eastAsia="Arial" w:hAnsi="Palatino Linotype" w:cs="Arial"/>
          <w:spacing w:val="1"/>
        </w:rPr>
        <w:t>pa</w:t>
      </w:r>
      <w:r w:rsidRPr="004059FB">
        <w:rPr>
          <w:rFonts w:ascii="Palatino Linotype" w:eastAsia="Arial" w:hAnsi="Palatino Linotype" w:cs="Arial"/>
        </w:rPr>
        <w:t>r</w:t>
      </w:r>
      <w:r w:rsidRPr="004059FB">
        <w:rPr>
          <w:rFonts w:ascii="Palatino Linotype" w:eastAsia="Arial" w:hAnsi="Palatino Linotype" w:cs="Arial"/>
          <w:spacing w:val="-2"/>
        </w:rPr>
        <w:t>e</w:t>
      </w:r>
      <w:r w:rsidRPr="004059FB">
        <w:rPr>
          <w:rFonts w:ascii="Palatino Linotype" w:eastAsia="Arial" w:hAnsi="Palatino Linotype" w:cs="Arial"/>
          <w:spacing w:val="1"/>
        </w:rPr>
        <w:t>n</w:t>
      </w:r>
      <w:r w:rsidRPr="004059FB">
        <w:rPr>
          <w:rFonts w:ascii="Palatino Linotype" w:eastAsia="Arial" w:hAnsi="Palatino Linotype" w:cs="Arial"/>
        </w:rPr>
        <w:t>cia y Acc</w:t>
      </w:r>
      <w:r w:rsidRPr="004059FB">
        <w:rPr>
          <w:rFonts w:ascii="Palatino Linotype" w:eastAsia="Arial" w:hAnsi="Palatino Linotype" w:cs="Arial"/>
          <w:spacing w:val="1"/>
        </w:rPr>
        <w:t>e</w:t>
      </w:r>
      <w:r w:rsidRPr="004059FB">
        <w:rPr>
          <w:rFonts w:ascii="Palatino Linotype" w:eastAsia="Arial" w:hAnsi="Palatino Linotype" w:cs="Arial"/>
        </w:rPr>
        <w:t>so a la I</w:t>
      </w:r>
      <w:r w:rsidRPr="004059FB">
        <w:rPr>
          <w:rFonts w:ascii="Palatino Linotype" w:eastAsia="Arial" w:hAnsi="Palatino Linotype" w:cs="Arial"/>
          <w:spacing w:val="-1"/>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spacing w:val="-3"/>
        </w:rPr>
        <w:t>r</w:t>
      </w:r>
      <w:r w:rsidRPr="004059FB">
        <w:rPr>
          <w:rFonts w:ascii="Palatino Linotype" w:eastAsia="Arial" w:hAnsi="Palatino Linotype" w:cs="Arial"/>
          <w:spacing w:val="1"/>
        </w:rPr>
        <w:t>ma</w:t>
      </w:r>
      <w:r w:rsidRPr="004059FB">
        <w:rPr>
          <w:rFonts w:ascii="Palatino Linotype" w:eastAsia="Arial" w:hAnsi="Palatino Linotype" w:cs="Arial"/>
        </w:rPr>
        <w:t>ci</w:t>
      </w:r>
      <w:r w:rsidRPr="004059FB">
        <w:rPr>
          <w:rFonts w:ascii="Palatino Linotype" w:eastAsia="Arial" w:hAnsi="Palatino Linotype" w:cs="Arial"/>
          <w:spacing w:val="-2"/>
        </w:rPr>
        <w:t>ó</w:t>
      </w:r>
      <w:r w:rsidRPr="004059FB">
        <w:rPr>
          <w:rFonts w:ascii="Palatino Linotype" w:eastAsia="Arial" w:hAnsi="Palatino Linotype" w:cs="Arial"/>
        </w:rPr>
        <w:t xml:space="preserve">n </w:t>
      </w:r>
      <w:r w:rsidRPr="004059FB">
        <w:rPr>
          <w:rFonts w:ascii="Palatino Linotype" w:eastAsia="Arial" w:hAnsi="Palatino Linotype" w:cs="Arial"/>
          <w:spacing w:val="-2"/>
        </w:rPr>
        <w:t>P</w:t>
      </w:r>
      <w:r w:rsidRPr="004059FB">
        <w:rPr>
          <w:rFonts w:ascii="Palatino Linotype" w:eastAsia="Arial" w:hAnsi="Palatino Linotype" w:cs="Arial"/>
          <w:spacing w:val="1"/>
        </w:rPr>
        <w:t>úb</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 xml:space="preserve">ca, </w:t>
      </w:r>
      <w:r w:rsidRPr="004059FB">
        <w:rPr>
          <w:rFonts w:ascii="Palatino Linotype" w:eastAsia="Arial" w:hAnsi="Palatino Linotype" w:cs="Arial"/>
          <w:spacing w:val="-1"/>
        </w:rPr>
        <w:t>señalan q</w:t>
      </w:r>
      <w:r w:rsidRPr="004059FB">
        <w:rPr>
          <w:rFonts w:ascii="Palatino Linotype" w:eastAsia="Arial" w:hAnsi="Palatino Linotype" w:cs="Arial"/>
          <w:spacing w:val="1"/>
        </w:rPr>
        <w:t>u</w:t>
      </w:r>
      <w:r w:rsidRPr="004059FB">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59FB">
        <w:rPr>
          <w:rFonts w:ascii="Palatino Linotype" w:eastAsia="Arial" w:hAnsi="Palatino Linotype" w:cs="Arial"/>
          <w:spacing w:val="-1"/>
        </w:rPr>
        <w:t xml:space="preserve"> sin necesidad de</w:t>
      </w:r>
      <w:r w:rsidRPr="004059FB">
        <w:rPr>
          <w:rFonts w:ascii="Palatino Linotype" w:eastAsia="Arial" w:hAnsi="Palatino Linotype" w:cs="Arial"/>
          <w:spacing w:val="1"/>
        </w:rPr>
        <w:t xml:space="preserve"> e</w:t>
      </w:r>
      <w:r w:rsidRPr="004059FB">
        <w:rPr>
          <w:rFonts w:ascii="Palatino Linotype" w:eastAsia="Arial" w:hAnsi="Palatino Linotype" w:cs="Arial"/>
        </w:rPr>
        <w:t>la</w:t>
      </w:r>
      <w:r w:rsidRPr="004059FB">
        <w:rPr>
          <w:rFonts w:ascii="Palatino Linotype" w:eastAsia="Arial" w:hAnsi="Palatino Linotype" w:cs="Arial"/>
          <w:spacing w:val="1"/>
        </w:rPr>
        <w:t>bo</w:t>
      </w:r>
      <w:r w:rsidRPr="004059FB">
        <w:rPr>
          <w:rFonts w:ascii="Palatino Linotype" w:eastAsia="Arial" w:hAnsi="Palatino Linotype" w:cs="Arial"/>
        </w:rPr>
        <w:t xml:space="preserve">rar </w:t>
      </w:r>
      <w:r w:rsidRPr="004059FB">
        <w:rPr>
          <w:rFonts w:ascii="Palatino Linotype" w:eastAsia="Arial" w:hAnsi="Palatino Linotype" w:cs="Arial"/>
          <w:spacing w:val="1"/>
        </w:rPr>
        <w:t>do</w:t>
      </w:r>
      <w:r w:rsidRPr="004059FB">
        <w:rPr>
          <w:rFonts w:ascii="Palatino Linotype" w:eastAsia="Arial" w:hAnsi="Palatino Linotype" w:cs="Arial"/>
          <w:spacing w:val="-2"/>
        </w:rPr>
        <w:t>c</w:t>
      </w:r>
      <w:r w:rsidRPr="004059FB">
        <w:rPr>
          <w:rFonts w:ascii="Palatino Linotype" w:eastAsia="Arial" w:hAnsi="Palatino Linotype" w:cs="Arial"/>
          <w:spacing w:val="1"/>
        </w:rPr>
        <w:t>u</w:t>
      </w:r>
      <w:r w:rsidRPr="004059FB">
        <w:rPr>
          <w:rFonts w:ascii="Palatino Linotype" w:eastAsia="Arial" w:hAnsi="Palatino Linotype" w:cs="Arial"/>
          <w:spacing w:val="-1"/>
        </w:rPr>
        <w:t>m</w:t>
      </w:r>
      <w:r w:rsidRPr="004059FB">
        <w:rPr>
          <w:rFonts w:ascii="Palatino Linotype" w:eastAsia="Arial" w:hAnsi="Palatino Linotype" w:cs="Arial"/>
          <w:spacing w:val="1"/>
        </w:rPr>
        <w:t>en</w:t>
      </w:r>
      <w:r w:rsidRPr="004059FB">
        <w:rPr>
          <w:rFonts w:ascii="Palatino Linotype" w:eastAsia="Arial" w:hAnsi="Palatino Linotype" w:cs="Arial"/>
          <w:spacing w:val="-2"/>
        </w:rPr>
        <w:t>t</w:t>
      </w:r>
      <w:r w:rsidRPr="004059FB">
        <w:rPr>
          <w:rFonts w:ascii="Palatino Linotype" w:eastAsia="Arial" w:hAnsi="Palatino Linotype" w:cs="Arial"/>
          <w:spacing w:val="1"/>
        </w:rPr>
        <w:t>o</w:t>
      </w:r>
      <w:r w:rsidRPr="004059FB">
        <w:rPr>
          <w:rFonts w:ascii="Palatino Linotype" w:eastAsia="Arial" w:hAnsi="Palatino Linotype" w:cs="Arial"/>
        </w:rPr>
        <w:t xml:space="preserve">s </w:t>
      </w:r>
      <w:r w:rsidRPr="004059FB">
        <w:rPr>
          <w:rFonts w:ascii="Palatino Linotype" w:eastAsia="Arial" w:hAnsi="Palatino Linotype" w:cs="Arial"/>
          <w:i/>
          <w:spacing w:val="1"/>
        </w:rPr>
        <w:t>a</w:t>
      </w:r>
      <w:r w:rsidRPr="004059FB">
        <w:rPr>
          <w:rFonts w:ascii="Palatino Linotype" w:eastAsia="Arial" w:hAnsi="Palatino Linotype" w:cs="Arial"/>
          <w:i/>
        </w:rPr>
        <w:t>d</w:t>
      </w:r>
      <w:r w:rsidRPr="004059FB">
        <w:rPr>
          <w:rFonts w:ascii="Palatino Linotype" w:eastAsia="Arial" w:hAnsi="Palatino Linotype" w:cs="Arial"/>
          <w:i/>
          <w:spacing w:val="1"/>
        </w:rPr>
        <w:t xml:space="preserve"> ho</w:t>
      </w:r>
      <w:r w:rsidRPr="004059FB">
        <w:rPr>
          <w:rFonts w:ascii="Palatino Linotype" w:eastAsia="Arial" w:hAnsi="Palatino Linotype" w:cs="Arial"/>
          <w:i/>
        </w:rPr>
        <w:t xml:space="preserve">c </w:t>
      </w:r>
      <w:r w:rsidRPr="004059FB">
        <w:rPr>
          <w:rFonts w:ascii="Palatino Linotype" w:eastAsia="Arial" w:hAnsi="Palatino Linotype" w:cs="Arial"/>
          <w:spacing w:val="1"/>
        </w:rPr>
        <w:t>pa</w:t>
      </w:r>
      <w:r w:rsidRPr="004059FB">
        <w:rPr>
          <w:rFonts w:ascii="Palatino Linotype" w:eastAsia="Arial" w:hAnsi="Palatino Linotype" w:cs="Arial"/>
        </w:rPr>
        <w:t xml:space="preserve">ra </w:t>
      </w:r>
      <w:r w:rsidRPr="004059FB">
        <w:rPr>
          <w:rFonts w:ascii="Palatino Linotype" w:eastAsia="Arial" w:hAnsi="Palatino Linotype" w:cs="Arial"/>
          <w:spacing w:val="1"/>
        </w:rPr>
        <w:t>a</w:t>
      </w:r>
      <w:r w:rsidRPr="004059FB">
        <w:rPr>
          <w:rFonts w:ascii="Palatino Linotype" w:eastAsia="Arial" w:hAnsi="Palatino Linotype" w:cs="Arial"/>
        </w:rPr>
        <w:t>t</w:t>
      </w:r>
      <w:r w:rsidRPr="004059FB">
        <w:rPr>
          <w:rFonts w:ascii="Palatino Linotype" w:eastAsia="Arial" w:hAnsi="Palatino Linotype" w:cs="Arial"/>
          <w:spacing w:val="-1"/>
        </w:rPr>
        <w:t>e</w:t>
      </w:r>
      <w:r w:rsidRPr="004059FB">
        <w:rPr>
          <w:rFonts w:ascii="Palatino Linotype" w:eastAsia="Arial" w:hAnsi="Palatino Linotype" w:cs="Arial"/>
          <w:spacing w:val="1"/>
        </w:rPr>
        <w:t>n</w:t>
      </w:r>
      <w:r w:rsidRPr="004059FB">
        <w:rPr>
          <w:rFonts w:ascii="Palatino Linotype" w:eastAsia="Arial" w:hAnsi="Palatino Linotype" w:cs="Arial"/>
          <w:spacing w:val="-1"/>
        </w:rPr>
        <w:t>d</w:t>
      </w:r>
      <w:r w:rsidRPr="004059FB">
        <w:rPr>
          <w:rFonts w:ascii="Palatino Linotype" w:eastAsia="Arial" w:hAnsi="Palatino Linotype" w:cs="Arial"/>
          <w:spacing w:val="1"/>
        </w:rPr>
        <w:t>e</w:t>
      </w:r>
      <w:r w:rsidRPr="004059FB">
        <w:rPr>
          <w:rFonts w:ascii="Palatino Linotype" w:eastAsia="Arial" w:hAnsi="Palatino Linotype" w:cs="Arial"/>
        </w:rPr>
        <w:t>r l</w:t>
      </w:r>
      <w:r w:rsidRPr="004059FB">
        <w:rPr>
          <w:rFonts w:ascii="Palatino Linotype" w:eastAsia="Arial" w:hAnsi="Palatino Linotype" w:cs="Arial"/>
          <w:spacing w:val="-2"/>
        </w:rPr>
        <w:t>a</w:t>
      </w:r>
      <w:r w:rsidRPr="004059FB">
        <w:rPr>
          <w:rFonts w:ascii="Palatino Linotype" w:eastAsia="Arial" w:hAnsi="Palatino Linotype" w:cs="Arial"/>
        </w:rPr>
        <w:t>s s</w:t>
      </w:r>
      <w:r w:rsidRPr="004059FB">
        <w:rPr>
          <w:rFonts w:ascii="Palatino Linotype" w:eastAsia="Arial" w:hAnsi="Palatino Linotype" w:cs="Arial"/>
          <w:spacing w:val="1"/>
        </w:rPr>
        <w:t>o</w:t>
      </w:r>
      <w:r w:rsidRPr="004059FB">
        <w:rPr>
          <w:rFonts w:ascii="Palatino Linotype" w:eastAsia="Arial" w:hAnsi="Palatino Linotype" w:cs="Arial"/>
        </w:rPr>
        <w:t>l</w:t>
      </w:r>
      <w:r w:rsidRPr="004059FB">
        <w:rPr>
          <w:rFonts w:ascii="Palatino Linotype" w:eastAsia="Arial" w:hAnsi="Palatino Linotype" w:cs="Arial"/>
          <w:spacing w:val="-1"/>
        </w:rPr>
        <w:t>i</w:t>
      </w:r>
      <w:r w:rsidRPr="004059FB">
        <w:rPr>
          <w:rFonts w:ascii="Palatino Linotype" w:eastAsia="Arial" w:hAnsi="Palatino Linotype" w:cs="Arial"/>
        </w:rPr>
        <w:t>cit</w:t>
      </w:r>
      <w:r w:rsidRPr="004059FB">
        <w:rPr>
          <w:rFonts w:ascii="Palatino Linotype" w:eastAsia="Arial" w:hAnsi="Palatino Linotype" w:cs="Arial"/>
          <w:spacing w:val="1"/>
        </w:rPr>
        <w:t>ude</w:t>
      </w:r>
      <w:r w:rsidRPr="004059FB">
        <w:rPr>
          <w:rFonts w:ascii="Palatino Linotype" w:eastAsia="Arial" w:hAnsi="Palatino Linotype" w:cs="Arial"/>
        </w:rPr>
        <w:t xml:space="preserve">s </w:t>
      </w:r>
      <w:r w:rsidRPr="004059FB">
        <w:rPr>
          <w:rFonts w:ascii="Palatino Linotype" w:eastAsia="Arial" w:hAnsi="Palatino Linotype" w:cs="Arial"/>
          <w:spacing w:val="-1"/>
        </w:rPr>
        <w:t>d</w:t>
      </w:r>
      <w:r w:rsidRPr="004059FB">
        <w:rPr>
          <w:rFonts w:ascii="Palatino Linotype" w:eastAsia="Arial" w:hAnsi="Palatino Linotype" w:cs="Arial"/>
        </w:rPr>
        <w:t>e i</w:t>
      </w:r>
      <w:r w:rsidRPr="004059FB">
        <w:rPr>
          <w:rFonts w:ascii="Palatino Linotype" w:eastAsia="Arial" w:hAnsi="Palatino Linotype" w:cs="Arial"/>
          <w:spacing w:val="-2"/>
        </w:rPr>
        <w:t>n</w:t>
      </w:r>
      <w:r w:rsidRPr="004059FB">
        <w:rPr>
          <w:rFonts w:ascii="Palatino Linotype" w:eastAsia="Arial" w:hAnsi="Palatino Linotype" w:cs="Arial"/>
        </w:rPr>
        <w:t>f</w:t>
      </w:r>
      <w:r w:rsidRPr="004059FB">
        <w:rPr>
          <w:rFonts w:ascii="Palatino Linotype" w:eastAsia="Arial" w:hAnsi="Palatino Linotype" w:cs="Arial"/>
          <w:spacing w:val="1"/>
        </w:rPr>
        <w:t>o</w:t>
      </w:r>
      <w:r w:rsidRPr="004059FB">
        <w:rPr>
          <w:rFonts w:ascii="Palatino Linotype" w:eastAsia="Arial" w:hAnsi="Palatino Linotype" w:cs="Arial"/>
        </w:rPr>
        <w:t>r</w:t>
      </w:r>
      <w:r w:rsidRPr="004059FB">
        <w:rPr>
          <w:rFonts w:ascii="Palatino Linotype" w:eastAsia="Arial" w:hAnsi="Palatino Linotype" w:cs="Arial"/>
          <w:spacing w:val="-1"/>
        </w:rPr>
        <w:t>m</w:t>
      </w:r>
      <w:r w:rsidRPr="004059FB">
        <w:rPr>
          <w:rFonts w:ascii="Palatino Linotype" w:eastAsia="Arial" w:hAnsi="Palatino Linotype" w:cs="Arial"/>
          <w:spacing w:val="1"/>
        </w:rPr>
        <w:t>a</w:t>
      </w:r>
      <w:r w:rsidRPr="004059FB">
        <w:rPr>
          <w:rFonts w:ascii="Palatino Linotype" w:eastAsia="Arial" w:hAnsi="Palatino Linotype" w:cs="Arial"/>
        </w:rPr>
        <w:t>ció</w:t>
      </w:r>
      <w:r w:rsidRPr="004059FB">
        <w:rPr>
          <w:rFonts w:ascii="Palatino Linotype" w:eastAsia="Arial" w:hAnsi="Palatino Linotype" w:cs="Arial"/>
          <w:spacing w:val="1"/>
        </w:rPr>
        <w:t>n</w:t>
      </w:r>
      <w:r w:rsidRPr="004059FB">
        <w:rPr>
          <w:rFonts w:ascii="Palatino Linotype" w:eastAsia="Arial" w:hAnsi="Palatino Linotype" w:cs="Arial"/>
        </w:rPr>
        <w:t>.”</w:t>
      </w:r>
    </w:p>
    <w:p w14:paraId="157169B9" w14:textId="24132D4E" w:rsidR="00127F53" w:rsidRPr="004059FB" w:rsidRDefault="00CC1C11" w:rsidP="00127F53">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91520" behindDoc="0" locked="0" layoutInCell="1" allowOverlap="1" wp14:anchorId="0EBDC548" wp14:editId="314DD429">
                <wp:simplePos x="0" y="0"/>
                <wp:positionH relativeFrom="column">
                  <wp:posOffset>363220</wp:posOffset>
                </wp:positionH>
                <wp:positionV relativeFrom="paragraph">
                  <wp:posOffset>220980</wp:posOffset>
                </wp:positionV>
                <wp:extent cx="5257800" cy="4572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525780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0FF7A" id="Conector recto 7" o:spid="_x0000_s1026" style="position:absolute;flip:y;z-index:251691520;visibility:visible;mso-wrap-style:square;mso-wrap-distance-left:9pt;mso-wrap-distance-top:0;mso-wrap-distance-right:9pt;mso-wrap-distance-bottom:0;mso-position-horizontal:absolute;mso-position-horizontal-relative:text;mso-position-vertical:absolute;mso-position-vertical-relative:text" from="28.6pt,17.4pt" to="442.6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" strokecolor="#4472c4 [3204]" strokeweight=".5pt">
                <v:stroke joinstyle="miter"/>
              </v:line>
            </w:pict>
          </mc:Fallback>
        </mc:AlternateContent>
      </w:r>
    </w:p>
    <w:p w14:paraId="3AF1889E" w14:textId="77777777" w:rsidR="00127F53" w:rsidRPr="004059FB" w:rsidRDefault="00127F53" w:rsidP="00127F53">
      <w:pPr>
        <w:spacing w:line="360" w:lineRule="auto"/>
        <w:jc w:val="both"/>
        <w:rPr>
          <w:rFonts w:ascii="Palatino Linotype" w:hAnsi="Palatino Linotype" w:cs="Tahoma"/>
          <w:sz w:val="22"/>
          <w:szCs w:val="24"/>
          <w:lang w:val="es-ES"/>
        </w:rPr>
      </w:pPr>
      <w:r w:rsidRPr="004059FB">
        <w:rPr>
          <w:rFonts w:ascii="Palatino Linotype" w:hAnsi="Palatino Linotype" w:cs="Tahoma"/>
          <w:sz w:val="22"/>
          <w:szCs w:val="24"/>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4"/>
          <w:lang w:val="es-ES"/>
        </w:rPr>
        <w:t>del</w:t>
      </w:r>
      <w:r w:rsidRPr="004059FB">
        <w:rPr>
          <w:rFonts w:ascii="Palatino Linotype" w:hAnsi="Palatino Linotype" w:cs="Tahoma"/>
          <w:sz w:val="22"/>
          <w:szCs w:val="24"/>
          <w:lang w:val="es-ES"/>
        </w:rPr>
        <w:t xml:space="preserve"> </w:t>
      </w:r>
      <w:r>
        <w:rPr>
          <w:rFonts w:ascii="Palatino Linotype" w:hAnsi="Palatino Linotype" w:cs="Tahoma"/>
          <w:sz w:val="22"/>
          <w:szCs w:val="24"/>
          <w:lang w:val="es-ES"/>
        </w:rPr>
        <w:t>R</w:t>
      </w:r>
      <w:r w:rsidRPr="004059FB">
        <w:rPr>
          <w:rFonts w:ascii="Palatino Linotype" w:hAnsi="Palatino Linotype" w:cs="Tahoma"/>
          <w:sz w:val="22"/>
          <w:szCs w:val="24"/>
          <w:lang w:val="es-ES"/>
        </w:rPr>
        <w:t>ecurrente.</w:t>
      </w:r>
    </w:p>
    <w:p w14:paraId="4AC5339C" w14:textId="77777777" w:rsidR="00127F53" w:rsidRDefault="00127F53" w:rsidP="00127F53">
      <w:pPr>
        <w:spacing w:line="360" w:lineRule="auto"/>
        <w:ind w:right="-93"/>
        <w:jc w:val="both"/>
        <w:rPr>
          <w:rFonts w:ascii="Palatino Linotype" w:hAnsi="Palatino Linotype" w:cs="Tahoma"/>
          <w:sz w:val="22"/>
          <w:szCs w:val="22"/>
        </w:rPr>
      </w:pPr>
    </w:p>
    <w:p w14:paraId="17559F19" w14:textId="0A0F4B72" w:rsidR="00127F53" w:rsidRDefault="00127F53" w:rsidP="00127F53">
      <w:pPr>
        <w:spacing w:line="360" w:lineRule="auto"/>
        <w:ind w:right="-93"/>
        <w:jc w:val="both"/>
        <w:rPr>
          <w:rFonts w:ascii="Palatino Linotype" w:eastAsia="Calibri" w:hAnsi="Palatino Linotype" w:cs="Tahoma"/>
          <w:bCs/>
          <w:iCs/>
          <w:sz w:val="22"/>
          <w:szCs w:val="22"/>
          <w:lang w:eastAsia="es-ES_tradnl"/>
        </w:rPr>
      </w:pPr>
      <w:r>
        <w:rPr>
          <w:rFonts w:ascii="Palatino Linotype" w:hAnsi="Palatino Linotype" w:cs="Tahoma"/>
          <w:sz w:val="22"/>
          <w:szCs w:val="22"/>
        </w:rPr>
        <w:t xml:space="preserve">Conforme a lo anterior, se puede concluir que los </w:t>
      </w:r>
      <w:r w:rsidRPr="006F2472">
        <w:rPr>
          <w:rFonts w:ascii="Palatino Linotype" w:eastAsia="Calibri" w:hAnsi="Palatino Linotype" w:cs="Tahoma"/>
          <w:bCs/>
          <w:iCs/>
          <w:sz w:val="22"/>
          <w:szCs w:val="22"/>
          <w:lang w:val="es-ES_tradnl" w:eastAsia="es-ES_tradnl"/>
        </w:rPr>
        <w:t>Formatos para proporcionar información mensual sobre la Recaudación del Impuesto Predial</w:t>
      </w:r>
      <w:r>
        <w:rPr>
          <w:rFonts w:ascii="Palatino Linotype" w:eastAsia="Calibri" w:hAnsi="Palatino Linotype" w:cs="Tahoma"/>
          <w:bCs/>
          <w:iCs/>
          <w:sz w:val="22"/>
          <w:szCs w:val="22"/>
          <w:lang w:val="es-ES_tradnl" w:eastAsia="es-ES_tradnl"/>
        </w:rPr>
        <w:t xml:space="preserve">, </w:t>
      </w:r>
      <w:r>
        <w:rPr>
          <w:rFonts w:ascii="Palatino Linotype" w:hAnsi="Palatino Linotype" w:cs="Tahoma"/>
          <w:sz w:val="22"/>
          <w:szCs w:val="22"/>
        </w:rPr>
        <w:t xml:space="preserve">son los documentos que atienden la solicitud, toda vez que </w:t>
      </w:r>
      <w:r w:rsidR="001A2958">
        <w:rPr>
          <w:rFonts w:ascii="Palatino Linotype" w:hAnsi="Palatino Linotype" w:cs="Tahoma"/>
          <w:sz w:val="22"/>
          <w:szCs w:val="22"/>
        </w:rPr>
        <w:t>debieron ser generados</w:t>
      </w:r>
      <w:r>
        <w:rPr>
          <w:rFonts w:ascii="Palatino Linotype" w:hAnsi="Palatino Linotype" w:cs="Tahoma"/>
          <w:sz w:val="22"/>
          <w:szCs w:val="22"/>
        </w:rPr>
        <w:t xml:space="preserve"> y enviados </w:t>
      </w:r>
      <w:r>
        <w:rPr>
          <w:rFonts w:ascii="Palatino Linotype" w:eastAsia="Calibri" w:hAnsi="Palatino Linotype" w:cs="Tahoma"/>
          <w:sz w:val="22"/>
          <w:szCs w:val="22"/>
          <w:lang w:eastAsia="es-ES_tradnl"/>
        </w:rPr>
        <w:t xml:space="preserve">por </w:t>
      </w:r>
      <w:r w:rsidR="001A2958">
        <w:rPr>
          <w:rFonts w:ascii="Palatino Linotype" w:eastAsia="Calibri" w:hAnsi="Palatino Linotype" w:cs="Tahoma"/>
          <w:sz w:val="22"/>
          <w:szCs w:val="22"/>
          <w:lang w:eastAsia="es-ES_tradnl"/>
        </w:rPr>
        <w:t>el Sujeto Obligado</w:t>
      </w:r>
      <w:r>
        <w:rPr>
          <w:rFonts w:ascii="Palatino Linotype" w:eastAsia="Calibri" w:hAnsi="Palatino Linotype" w:cs="Tahoma"/>
          <w:sz w:val="22"/>
          <w:szCs w:val="22"/>
          <w:lang w:eastAsia="es-ES_tradnl"/>
        </w:rPr>
        <w:t xml:space="preserve">, al </w:t>
      </w:r>
      <w:r>
        <w:rPr>
          <w:rFonts w:ascii="Palatino Linotype" w:hAnsi="Palatino Linotype" w:cs="Arial"/>
          <w:sz w:val="22"/>
          <w:szCs w:val="22"/>
          <w:lang w:eastAsia="es-MX"/>
        </w:rPr>
        <w:t>Órgano Superior de Fiscalización del Estado de México</w:t>
      </w:r>
      <w:r w:rsidR="001A2958">
        <w:rPr>
          <w:rFonts w:ascii="Palatino Linotype" w:hAnsi="Palatino Linotype" w:cs="Arial"/>
          <w:sz w:val="22"/>
          <w:szCs w:val="22"/>
          <w:lang w:eastAsia="es-MX"/>
        </w:rPr>
        <w:t>, a través de los Informes Mensuales</w:t>
      </w:r>
      <w:r w:rsidR="001A2958">
        <w:rPr>
          <w:rFonts w:ascii="Palatino Linotype" w:eastAsia="Calibri" w:hAnsi="Palatino Linotype" w:cs="Tahoma"/>
          <w:sz w:val="22"/>
          <w:szCs w:val="22"/>
          <w:lang w:eastAsia="es-ES_tradnl"/>
        </w:rPr>
        <w:t>; por lo que, el Sujeto Obligado debe realizar una búsqueda exhaustiva y razonable en las áreas competentes para conocer de la misma.</w:t>
      </w:r>
    </w:p>
    <w:p w14:paraId="5852FBF7" w14:textId="77777777" w:rsidR="00127F53" w:rsidRDefault="00127F53" w:rsidP="006F2472">
      <w:pPr>
        <w:shd w:val="clear" w:color="auto" w:fill="FFFFFF" w:themeFill="background1"/>
        <w:spacing w:line="360" w:lineRule="auto"/>
        <w:jc w:val="both"/>
        <w:rPr>
          <w:rFonts w:ascii="Palatino Linotype" w:eastAsia="Calibri" w:hAnsi="Palatino Linotype" w:cs="Tahoma"/>
          <w:bCs/>
          <w:iCs/>
          <w:sz w:val="22"/>
          <w:szCs w:val="22"/>
          <w:lang w:val="es-ES_tradnl" w:eastAsia="es-ES_tradnl"/>
        </w:rPr>
      </w:pPr>
    </w:p>
    <w:p w14:paraId="4731418F" w14:textId="1C0FF81C" w:rsidR="006F2472" w:rsidRDefault="006F2472" w:rsidP="006F2472">
      <w:pPr>
        <w:spacing w:line="360" w:lineRule="auto"/>
        <w:jc w:val="both"/>
        <w:rPr>
          <w:rFonts w:ascii="Palatino Linotype" w:hAnsi="Palatino Linotype" w:cs="Arial"/>
          <w:sz w:val="22"/>
          <w:szCs w:val="22"/>
          <w:lang w:eastAsia="es-MX"/>
        </w:rPr>
      </w:pPr>
      <w:r>
        <w:rPr>
          <w:rFonts w:ascii="Palatino Linotype" w:eastAsia="Calibri" w:hAnsi="Palatino Linotype" w:cs="Tahoma"/>
          <w:bCs/>
          <w:sz w:val="22"/>
          <w:szCs w:val="22"/>
          <w:lang w:eastAsia="en-US"/>
        </w:rPr>
        <w:t xml:space="preserve">Al respecto, las Consideraciones para la Elaboración y Entrega del Informe Mensual de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 xml:space="preserve">Integración del Informe Mensual dos mil dieciséis </w:t>
      </w:r>
      <w:r>
        <w:rPr>
          <w:rFonts w:ascii="Palatino Linotype" w:eastAsia="Calibri" w:hAnsi="Palatino Linotype" w:cs="Tahoma"/>
          <w:bCs/>
          <w:sz w:val="22"/>
          <w:szCs w:val="22"/>
          <w:lang w:eastAsia="en-US"/>
        </w:rPr>
        <w:t xml:space="preserve">y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 xml:space="preserve">Integración del Informe Mensual dos mil diecisiete, establecen que los informes mensuales deberán ser presentados dentro de los veinte días posteriores al término del mes correspondiente; por lo que, en el presente caso, procede la entrega de los </w:t>
      </w:r>
      <w:r w:rsidRPr="006F2472">
        <w:rPr>
          <w:rFonts w:ascii="Palatino Linotype" w:eastAsia="Calibri" w:hAnsi="Palatino Linotype" w:cs="Tahoma"/>
          <w:bCs/>
          <w:iCs/>
          <w:sz w:val="22"/>
          <w:szCs w:val="22"/>
          <w:lang w:val="es-ES_tradnl" w:eastAsia="es-ES_tradnl"/>
        </w:rPr>
        <w:t>Formatos para proporcionar información mensual sobre la Recaudación del Impuesto Predial</w:t>
      </w:r>
      <w:r>
        <w:rPr>
          <w:rFonts w:ascii="Palatino Linotype" w:eastAsia="Calibri" w:hAnsi="Palatino Linotype" w:cs="Tahoma"/>
          <w:b/>
          <w:bCs/>
          <w:sz w:val="22"/>
          <w:szCs w:val="22"/>
          <w:lang w:eastAsia="en-US"/>
        </w:rPr>
        <w:t>, concernientes</w:t>
      </w:r>
      <w:r w:rsidRPr="00D02F4D">
        <w:rPr>
          <w:rFonts w:ascii="Palatino Linotype" w:eastAsia="Calibri" w:hAnsi="Palatino Linotype" w:cs="Tahoma"/>
          <w:b/>
          <w:bCs/>
          <w:sz w:val="22"/>
          <w:szCs w:val="22"/>
          <w:lang w:eastAsia="en-US"/>
        </w:rPr>
        <w:t xml:space="preserve"> de </w:t>
      </w:r>
      <w:r>
        <w:rPr>
          <w:rFonts w:ascii="Palatino Linotype" w:eastAsia="Calibri" w:hAnsi="Palatino Linotype" w:cs="Tahoma"/>
          <w:b/>
          <w:bCs/>
          <w:sz w:val="22"/>
          <w:szCs w:val="22"/>
          <w:lang w:eastAsia="en-US"/>
        </w:rPr>
        <w:t>enero de dos mil dieciséis a diciembre de dos mil diecisiete</w:t>
      </w:r>
      <w:r w:rsidRPr="00D02F4D">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lo anterior, toda vez que en la solicitud de información fue requerida dicha información, de los ejercicios fiscales de dichos años.</w:t>
      </w:r>
    </w:p>
    <w:p w14:paraId="47ACEF5A" w14:textId="77777777" w:rsidR="006F2472" w:rsidRDefault="006F2472" w:rsidP="006F2472">
      <w:pPr>
        <w:shd w:val="clear" w:color="auto" w:fill="FFFFFF" w:themeFill="background1"/>
        <w:spacing w:line="360" w:lineRule="auto"/>
        <w:jc w:val="both"/>
        <w:rPr>
          <w:rFonts w:ascii="Palatino Linotype" w:hAnsi="Palatino Linotype" w:cs="Tahoma"/>
          <w:sz w:val="22"/>
          <w:szCs w:val="22"/>
        </w:rPr>
      </w:pPr>
    </w:p>
    <w:p w14:paraId="506738D2" w14:textId="6984923F" w:rsidR="006F2472" w:rsidRPr="00672801" w:rsidRDefault="006F2472" w:rsidP="006F2472">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 xml:space="preserve">Asimismo, resulta necesario precisar que conforme al artículo 2°, fracción XI, de la Ley de Fiscalización Superior del Estado de México, las </w:t>
      </w:r>
      <w:r w:rsidRPr="001A2958">
        <w:rPr>
          <w:rFonts w:ascii="Palatino Linotype" w:hAnsi="Palatino Linotype" w:cs="Arial"/>
          <w:b/>
          <w:sz w:val="22"/>
          <w:szCs w:val="22"/>
          <w:lang w:eastAsia="es-MX"/>
        </w:rPr>
        <w:t xml:space="preserve">Tesorerías Municipales </w:t>
      </w:r>
      <w:r>
        <w:rPr>
          <w:rFonts w:ascii="Palatino Linotype" w:hAnsi="Palatino Linotype" w:cs="Arial"/>
          <w:sz w:val="22"/>
          <w:szCs w:val="22"/>
          <w:lang w:eastAsia="es-MX"/>
        </w:rPr>
        <w:t xml:space="preserve">serán las encargas de enviar mensualmente al Órgano Superior de Fiscalización los Informes Mensuales. De tales circunstancias, se considera que, para atender al requerimiento en análisis, el Sujeto Obligado, </w:t>
      </w:r>
      <w:r>
        <w:rPr>
          <w:rFonts w:ascii="Palatino Linotype" w:hAnsi="Palatino Linotype" w:cs="Arial"/>
          <w:sz w:val="22"/>
          <w:szCs w:val="22"/>
          <w:lang w:eastAsia="es-MX"/>
        </w:rPr>
        <w:lastRenderedPageBreak/>
        <w:t xml:space="preserve">deberá realizar una búsqueda exhaustiva y razonable en su Tesorería Municipal, </w:t>
      </w:r>
      <w:r w:rsidRPr="001A2958">
        <w:rPr>
          <w:rFonts w:ascii="Palatino Linotype" w:hAnsi="Palatino Linotype" w:cs="Arial"/>
          <w:b/>
          <w:sz w:val="22"/>
          <w:szCs w:val="22"/>
          <w:lang w:eastAsia="es-MX"/>
        </w:rPr>
        <w:t xml:space="preserve">de </w:t>
      </w:r>
      <w:r w:rsidR="001A2958" w:rsidRPr="001A2958">
        <w:rPr>
          <w:rFonts w:ascii="Palatino Linotype" w:hAnsi="Palatino Linotype" w:cs="Arial"/>
          <w:b/>
          <w:sz w:val="22"/>
          <w:szCs w:val="22"/>
          <w:lang w:eastAsia="es-MX"/>
        </w:rPr>
        <w:t xml:space="preserve">los </w:t>
      </w:r>
      <w:r w:rsidR="001A2958" w:rsidRPr="001A2958">
        <w:rPr>
          <w:rFonts w:ascii="Palatino Linotype" w:hAnsi="Palatino Linotype" w:cs="Arial"/>
          <w:b/>
          <w:bCs/>
          <w:iCs/>
          <w:sz w:val="22"/>
          <w:szCs w:val="22"/>
          <w:lang w:val="es-ES_tradnl" w:eastAsia="es-MX"/>
        </w:rPr>
        <w:t>Formatos para proporcionar información mensual sobre la Recaudación del Impuesto Predial</w:t>
      </w:r>
      <w:r w:rsidR="001A2958">
        <w:rPr>
          <w:rFonts w:ascii="Palatino Linotype" w:hAnsi="Palatino Linotype" w:cs="Arial"/>
          <w:b/>
          <w:bCs/>
          <w:iCs/>
          <w:sz w:val="22"/>
          <w:szCs w:val="22"/>
          <w:lang w:val="es-ES_tradnl" w:eastAsia="es-MX"/>
        </w:rPr>
        <w:t xml:space="preserve"> de enero de dos mil dieciséis a diciembre de dos mil diecisiete</w:t>
      </w:r>
      <w:r w:rsidRPr="001A2958">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en términos del artículo 162 de la Ley de la materia.</w:t>
      </w:r>
    </w:p>
    <w:p w14:paraId="77061E63" w14:textId="77777777" w:rsidR="001A2958" w:rsidRDefault="001A2958" w:rsidP="001A2958">
      <w:pPr>
        <w:spacing w:line="360" w:lineRule="auto"/>
        <w:ind w:right="-93"/>
        <w:jc w:val="both"/>
        <w:rPr>
          <w:rFonts w:ascii="Palatino Linotype" w:eastAsia="Calibri" w:hAnsi="Palatino Linotype" w:cs="Tahoma"/>
          <w:bCs/>
          <w:iCs/>
          <w:sz w:val="22"/>
          <w:szCs w:val="22"/>
          <w:lang w:eastAsia="es-ES_tradnl"/>
        </w:rPr>
      </w:pPr>
    </w:p>
    <w:p w14:paraId="29091D88" w14:textId="6FE08536" w:rsidR="001A2958" w:rsidRDefault="001A2958" w:rsidP="001A295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Finalmente, de la revisión del multicitado formato se advierte que únicamente contiene información estadística, sin que se adviertan datos clasificables en términos del artículo 140 y 143 de la Ley de Transparencia y Acceso a la Información Pública, por lo que, procede su entrega de manera íntegra.</w:t>
      </w:r>
    </w:p>
    <w:p w14:paraId="7A1290B8" w14:textId="77777777" w:rsidR="006D32E7" w:rsidRDefault="006D32E7" w:rsidP="00954F98">
      <w:pPr>
        <w:spacing w:line="360" w:lineRule="auto"/>
        <w:ind w:right="-93"/>
        <w:jc w:val="both"/>
        <w:rPr>
          <w:rFonts w:ascii="Palatino Linotype" w:eastAsia="Calibri" w:hAnsi="Palatino Linotype" w:cs="Tahoma"/>
          <w:bCs/>
          <w:iCs/>
          <w:sz w:val="22"/>
          <w:szCs w:val="22"/>
          <w:lang w:eastAsia="es-ES_tradnl"/>
        </w:rPr>
      </w:pPr>
    </w:p>
    <w:p w14:paraId="07864EF0" w14:textId="07D6BD4D" w:rsidR="001A2958" w:rsidRDefault="00ED625C" w:rsidP="00954F98">
      <w:pPr>
        <w:spacing w:line="360" w:lineRule="auto"/>
        <w:ind w:right="-93"/>
        <w:jc w:val="both"/>
        <w:rPr>
          <w:rFonts w:ascii="Palatino Linotype" w:hAnsi="Palatino Linotype" w:cs="Tahoma"/>
          <w:sz w:val="22"/>
          <w:szCs w:val="22"/>
        </w:rPr>
      </w:pPr>
      <w:r w:rsidRPr="00A50EAF">
        <w:rPr>
          <w:rFonts w:ascii="Palatino Linotype" w:hAnsi="Palatino Linotype" w:cs="Tahoma"/>
          <w:b/>
          <w:sz w:val="22"/>
          <w:szCs w:val="22"/>
        </w:rPr>
        <w:t xml:space="preserve">SÉPTIMO. Decisión. </w:t>
      </w:r>
      <w:r w:rsidR="001A2958" w:rsidRPr="00264223">
        <w:rPr>
          <w:rFonts w:ascii="Palatino Linotype" w:hAnsi="Palatino Linotype" w:cs="Tahoma"/>
          <w:sz w:val="22"/>
          <w:szCs w:val="22"/>
        </w:rPr>
        <w:t>Con fundamento en el artículo 186, fracción IV</w:t>
      </w:r>
      <w:r w:rsidR="002D389A">
        <w:rPr>
          <w:rFonts w:ascii="Palatino Linotype" w:hAnsi="Palatino Linotype" w:cs="Tahoma"/>
          <w:sz w:val="22"/>
          <w:szCs w:val="22"/>
        </w:rPr>
        <w:t>,</w:t>
      </w:r>
      <w:r w:rsidR="001A2958"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001A2958" w:rsidRPr="00264223">
        <w:rPr>
          <w:rFonts w:ascii="Palatino Linotype" w:hAnsi="Palatino Linotype" w:cs="Tahoma"/>
          <w:b/>
          <w:sz w:val="22"/>
          <w:szCs w:val="22"/>
        </w:rPr>
        <w:t xml:space="preserve">ORDENAR </w:t>
      </w:r>
      <w:r w:rsidR="001A2958" w:rsidRPr="00264223">
        <w:rPr>
          <w:rFonts w:ascii="Palatino Linotype" w:hAnsi="Palatino Linotype" w:cs="Tahoma"/>
          <w:sz w:val="22"/>
          <w:szCs w:val="22"/>
        </w:rPr>
        <w:t>al</w:t>
      </w:r>
      <w:r w:rsidR="001A2958">
        <w:rPr>
          <w:rFonts w:ascii="Palatino Linotype" w:hAnsi="Palatino Linotype" w:cs="Tahoma"/>
          <w:b/>
          <w:sz w:val="22"/>
          <w:szCs w:val="22"/>
        </w:rPr>
        <w:t xml:space="preserve"> </w:t>
      </w:r>
      <w:r w:rsidR="00A53889" w:rsidRPr="00A53889">
        <w:rPr>
          <w:rFonts w:ascii="Palatino Linotype" w:hAnsi="Palatino Linotype" w:cs="Tahoma"/>
          <w:sz w:val="22"/>
          <w:szCs w:val="22"/>
        </w:rPr>
        <w:t>Ayuntamiento de Almoloya del Río</w:t>
      </w:r>
      <w:r w:rsidR="00012FC5">
        <w:rPr>
          <w:rFonts w:ascii="Palatino Linotype" w:hAnsi="Palatino Linotype" w:cs="Tahoma"/>
          <w:sz w:val="22"/>
          <w:szCs w:val="22"/>
        </w:rPr>
        <w:t>,</w:t>
      </w:r>
      <w:r w:rsidR="00A53889" w:rsidRPr="00A53889">
        <w:rPr>
          <w:rFonts w:ascii="Palatino Linotype" w:hAnsi="Palatino Linotype" w:cs="Tahoma"/>
          <w:sz w:val="22"/>
          <w:szCs w:val="22"/>
        </w:rPr>
        <w:t xml:space="preserve"> </w:t>
      </w:r>
      <w:r w:rsidR="001A2958" w:rsidRPr="00994396">
        <w:rPr>
          <w:rFonts w:ascii="Palatino Linotype" w:hAnsi="Palatino Linotype" w:cs="Tahoma"/>
          <w:sz w:val="22"/>
        </w:rPr>
        <w:t>a efecto de que, previó a una búsqueda exhaustiva y razonable</w:t>
      </w:r>
      <w:r w:rsidR="001A2958">
        <w:rPr>
          <w:rFonts w:ascii="Palatino Linotype" w:hAnsi="Palatino Linotype" w:cs="Tahoma"/>
          <w:sz w:val="22"/>
        </w:rPr>
        <w:t xml:space="preserve"> en todas las unidades administrativas competentes, en las que no podrá omitir a la Tesorería Municipal, entregue a través del </w:t>
      </w:r>
      <w:r w:rsidR="001A2958" w:rsidRPr="00994396">
        <w:rPr>
          <w:rFonts w:ascii="Palatino Linotype" w:hAnsi="Palatino Linotype" w:cs="Tahoma"/>
          <w:sz w:val="22"/>
          <w:lang w:val="es-ES"/>
        </w:rPr>
        <w:t>Sistema de Acceso a la Información Mexiquense (SAIMEX),</w:t>
      </w:r>
      <w:r w:rsidR="001A2958">
        <w:rPr>
          <w:rFonts w:ascii="Palatino Linotype" w:hAnsi="Palatino Linotype" w:cs="Tahoma"/>
          <w:sz w:val="22"/>
          <w:lang w:val="es-ES"/>
        </w:rPr>
        <w:t xml:space="preserve"> los </w:t>
      </w:r>
      <w:r w:rsidR="001A2958" w:rsidRPr="001A2958">
        <w:rPr>
          <w:rFonts w:ascii="Palatino Linotype" w:hAnsi="Palatino Linotype" w:cs="Tahoma"/>
          <w:sz w:val="22"/>
          <w:lang w:val="es-ES"/>
        </w:rPr>
        <w:t>Formatos para proporcionar información mensual sobre la Recaudación del Impuesto Predial de enero de dos mil dieciséis a diciembre de dos mil diecisiete</w:t>
      </w:r>
      <w:r w:rsidR="001A2958">
        <w:rPr>
          <w:rFonts w:ascii="Palatino Linotype" w:hAnsi="Palatino Linotype" w:cs="Tahoma"/>
          <w:sz w:val="22"/>
          <w:lang w:val="es-ES"/>
        </w:rPr>
        <w:t>.</w:t>
      </w:r>
    </w:p>
    <w:p w14:paraId="79F92A52" w14:textId="77777777" w:rsidR="001A2958" w:rsidRDefault="001A2958" w:rsidP="00954F98">
      <w:pPr>
        <w:spacing w:line="360" w:lineRule="auto"/>
        <w:ind w:right="-93"/>
        <w:jc w:val="both"/>
        <w:rPr>
          <w:rFonts w:ascii="Palatino Linotype" w:hAnsi="Palatino Linotype" w:cs="Tahoma"/>
          <w:sz w:val="22"/>
          <w:szCs w:val="22"/>
        </w:rPr>
      </w:pPr>
    </w:p>
    <w:p w14:paraId="13D65D92" w14:textId="77777777" w:rsidR="00ED625C" w:rsidRDefault="00ED625C" w:rsidP="00954F98">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Pr="00264223">
        <w:rPr>
          <w:rFonts w:ascii="Palatino Linotype" w:hAnsi="Palatino Linotype" w:cs="Tahoma"/>
          <w:b/>
          <w:sz w:val="22"/>
          <w:szCs w:val="22"/>
        </w:rPr>
        <w:t xml:space="preserve">. 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222E34CD" w14:textId="77777777" w:rsidR="001A2958" w:rsidRDefault="001A2958" w:rsidP="00954F98">
      <w:pPr>
        <w:spacing w:line="360" w:lineRule="auto"/>
        <w:ind w:right="-93"/>
        <w:jc w:val="both"/>
        <w:rPr>
          <w:rFonts w:ascii="Palatino Linotype" w:hAnsi="Palatino Linotype" w:cs="Tahoma"/>
          <w:b/>
          <w:sz w:val="22"/>
          <w:szCs w:val="22"/>
        </w:rPr>
      </w:pPr>
    </w:p>
    <w:p w14:paraId="743C2CF1" w14:textId="77777777" w:rsidR="001A2958" w:rsidRPr="00264223" w:rsidRDefault="001A2958" w:rsidP="001A295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Acolman </w:t>
      </w:r>
      <w:r w:rsidRPr="00264223">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43950778" w14:textId="77777777" w:rsidR="001A2958" w:rsidRDefault="001A2958" w:rsidP="001A2958">
      <w:pPr>
        <w:spacing w:line="360" w:lineRule="auto"/>
        <w:ind w:right="-93"/>
        <w:jc w:val="both"/>
        <w:rPr>
          <w:rFonts w:ascii="Palatino Linotype" w:hAnsi="Palatino Linotype" w:cs="Tahoma"/>
          <w:sz w:val="22"/>
          <w:szCs w:val="22"/>
        </w:rPr>
      </w:pPr>
    </w:p>
    <w:p w14:paraId="474C726A" w14:textId="77777777" w:rsidR="001A2958" w:rsidRPr="00264223" w:rsidRDefault="001A2958" w:rsidP="001A2958">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lastRenderedPageBreak/>
        <w:t>Al respecto, en el artículo 36, fracción X, del ordenamiento jurídico en cita, se establece que es atribución de este Instituto hacer del conocimiento del Órgano Interno de Control o equivalente de cada Sujeto Obligado las infracciones a esta Ley.</w:t>
      </w:r>
    </w:p>
    <w:p w14:paraId="5ACE34F5" w14:textId="77777777" w:rsidR="001A2958" w:rsidRPr="00264223" w:rsidRDefault="001A2958" w:rsidP="001A2958">
      <w:pPr>
        <w:spacing w:line="360" w:lineRule="auto"/>
        <w:ind w:right="-93"/>
        <w:jc w:val="both"/>
        <w:rPr>
          <w:rFonts w:ascii="Palatino Linotype" w:hAnsi="Palatino Linotype" w:cs="Tahoma"/>
          <w:sz w:val="22"/>
          <w:szCs w:val="22"/>
        </w:rPr>
      </w:pPr>
    </w:p>
    <w:p w14:paraId="33D27CC9" w14:textId="77777777" w:rsidR="001A2958" w:rsidRPr="005C0DBE" w:rsidRDefault="001A2958" w:rsidP="001A295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2D0A066F" w14:textId="77777777" w:rsidR="001A2958" w:rsidRPr="00264223" w:rsidRDefault="001A2958" w:rsidP="001A2958">
      <w:pPr>
        <w:spacing w:line="360" w:lineRule="auto"/>
        <w:ind w:right="-93"/>
        <w:jc w:val="both"/>
        <w:rPr>
          <w:rFonts w:ascii="Palatino Linotype" w:eastAsia="Calibri" w:hAnsi="Palatino Linotype" w:cs="Tahoma"/>
          <w:bCs/>
          <w:sz w:val="22"/>
          <w:szCs w:val="22"/>
          <w:lang w:eastAsia="en-US"/>
        </w:rPr>
      </w:pPr>
    </w:p>
    <w:p w14:paraId="74A59AE0" w14:textId="77777777" w:rsidR="001A2958" w:rsidRPr="00264223" w:rsidRDefault="001A2958" w:rsidP="001A295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10337951" w14:textId="77777777" w:rsidR="001A2958" w:rsidRPr="00264223" w:rsidRDefault="001A2958" w:rsidP="001A2958">
      <w:pPr>
        <w:spacing w:line="360" w:lineRule="auto"/>
        <w:ind w:right="-93"/>
        <w:jc w:val="both"/>
        <w:rPr>
          <w:rFonts w:ascii="Palatino Linotype" w:eastAsia="Calibri" w:hAnsi="Palatino Linotype" w:cs="Tahoma"/>
          <w:bCs/>
          <w:sz w:val="22"/>
          <w:szCs w:val="22"/>
          <w:lang w:eastAsia="en-US"/>
        </w:rPr>
      </w:pPr>
    </w:p>
    <w:p w14:paraId="21C1C84F" w14:textId="3D9F7829" w:rsidR="001A2958" w:rsidRPr="00264223" w:rsidRDefault="001A2958" w:rsidP="001A295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sidR="002D389A">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14B65CBB" w14:textId="77777777" w:rsidR="00ED625C" w:rsidRPr="00264223" w:rsidRDefault="00ED625C" w:rsidP="00954F98">
      <w:pPr>
        <w:spacing w:line="360" w:lineRule="auto"/>
        <w:ind w:right="-93"/>
        <w:jc w:val="both"/>
        <w:rPr>
          <w:rFonts w:ascii="Palatino Linotype" w:eastAsia="Calibri" w:hAnsi="Palatino Linotype" w:cs="Tahoma"/>
          <w:bCs/>
          <w:sz w:val="22"/>
          <w:szCs w:val="22"/>
          <w:lang w:eastAsia="en-US"/>
        </w:rPr>
      </w:pPr>
    </w:p>
    <w:p w14:paraId="33102423" w14:textId="77777777" w:rsidR="00ED625C" w:rsidRDefault="00ED625C" w:rsidP="00954F9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0D472105" w14:textId="77777777" w:rsidR="00ED625C" w:rsidRDefault="00ED625C" w:rsidP="00954F98">
      <w:pPr>
        <w:spacing w:line="360" w:lineRule="auto"/>
        <w:ind w:right="-93"/>
        <w:jc w:val="center"/>
        <w:rPr>
          <w:rFonts w:ascii="Palatino Linotype" w:eastAsia="Calibri" w:hAnsi="Palatino Linotype" w:cs="Tahoma"/>
          <w:b/>
          <w:bCs/>
          <w:sz w:val="22"/>
          <w:szCs w:val="22"/>
          <w:lang w:eastAsia="en-US"/>
        </w:rPr>
      </w:pPr>
    </w:p>
    <w:p w14:paraId="7CCA692C" w14:textId="61AC557E" w:rsidR="00ED625C" w:rsidRPr="00A50EAF" w:rsidRDefault="00ED625C" w:rsidP="00954F98">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r w:rsidR="001A2958">
        <w:rPr>
          <w:rFonts w:ascii="Palatino Linotype" w:eastAsia="Calibri" w:hAnsi="Palatino Linotype" w:cs="Tahoma"/>
          <w:b/>
          <w:bCs/>
          <w:sz w:val="22"/>
          <w:szCs w:val="22"/>
          <w:lang w:eastAsia="en-US"/>
        </w:rPr>
        <w:t>:</w:t>
      </w:r>
    </w:p>
    <w:p w14:paraId="015C1C8B" w14:textId="77777777" w:rsidR="009238C2" w:rsidRDefault="009238C2" w:rsidP="00954F98">
      <w:pPr>
        <w:spacing w:line="360" w:lineRule="auto"/>
        <w:jc w:val="both"/>
        <w:rPr>
          <w:rFonts w:ascii="Palatino Linotype" w:eastAsia="Calibri" w:hAnsi="Palatino Linotype" w:cs="Tahoma"/>
          <w:bCs/>
          <w:sz w:val="22"/>
          <w:szCs w:val="22"/>
          <w:highlight w:val="yellow"/>
          <w:lang w:val="es-ES" w:eastAsia="en-US"/>
        </w:rPr>
      </w:pPr>
    </w:p>
    <w:p w14:paraId="5D73EE2F" w14:textId="68AE6EE0" w:rsidR="00ED625C" w:rsidRPr="00A50EAF" w:rsidRDefault="00ED625C" w:rsidP="00954F98">
      <w:pPr>
        <w:shd w:val="clear" w:color="auto" w:fill="FFFFFF" w:themeFill="background1"/>
        <w:spacing w:line="360" w:lineRule="auto"/>
        <w:jc w:val="both"/>
        <w:rPr>
          <w:rFonts w:ascii="Palatino Linotype" w:eastAsia="Calibri" w:hAnsi="Palatino Linotype" w:cs="Tahoma"/>
          <w:bCs/>
          <w:sz w:val="22"/>
          <w:szCs w:val="22"/>
          <w:lang w:eastAsia="en-US"/>
        </w:rPr>
      </w:pPr>
      <w:r w:rsidRPr="00A50EAF">
        <w:rPr>
          <w:rFonts w:ascii="Palatino Linotype" w:eastAsia="Calibri" w:hAnsi="Palatino Linotype" w:cs="Tahoma"/>
          <w:b/>
          <w:bCs/>
          <w:sz w:val="22"/>
          <w:szCs w:val="22"/>
          <w:lang w:eastAsia="en-US"/>
        </w:rPr>
        <w:lastRenderedPageBreak/>
        <w:t xml:space="preserve">PRIMERO. </w:t>
      </w:r>
      <w:r w:rsidRPr="00A50EAF">
        <w:rPr>
          <w:rFonts w:ascii="Palatino Linotype" w:eastAsia="Calibri" w:hAnsi="Palatino Linotype" w:cs="Tahoma"/>
          <w:bCs/>
          <w:sz w:val="22"/>
          <w:szCs w:val="22"/>
          <w:lang w:eastAsia="en-US"/>
        </w:rPr>
        <w:t xml:space="preserve">Resultan </w:t>
      </w:r>
      <w:r w:rsidRPr="00A50EAF">
        <w:rPr>
          <w:rFonts w:ascii="Palatino Linotype" w:eastAsia="Calibri" w:hAnsi="Palatino Linotype" w:cs="Tahoma"/>
          <w:b/>
          <w:bCs/>
          <w:sz w:val="22"/>
          <w:szCs w:val="22"/>
          <w:lang w:eastAsia="en-US"/>
        </w:rPr>
        <w:t>FUNDADAS</w:t>
      </w:r>
      <w:r w:rsidRPr="00A50EAF">
        <w:rPr>
          <w:rFonts w:ascii="Palatino Linotype" w:eastAsia="Calibri" w:hAnsi="Palatino Linotype" w:cs="Tahoma"/>
          <w:bCs/>
          <w:sz w:val="22"/>
          <w:szCs w:val="22"/>
          <w:lang w:eastAsia="en-US"/>
        </w:rPr>
        <w:t xml:space="preserve"> las razones o motivos de </w:t>
      </w:r>
      <w:r w:rsidR="00012FC5">
        <w:rPr>
          <w:rFonts w:ascii="Palatino Linotype" w:eastAsia="Calibri" w:hAnsi="Palatino Linotype" w:cs="Tahoma"/>
          <w:bCs/>
          <w:sz w:val="22"/>
          <w:szCs w:val="22"/>
          <w:lang w:eastAsia="en-US"/>
        </w:rPr>
        <w:t xml:space="preserve">inconformidad hechos valer por el </w:t>
      </w:r>
      <w:r w:rsidRPr="00A50EAF">
        <w:rPr>
          <w:rFonts w:ascii="Palatino Linotype" w:eastAsia="Calibri" w:hAnsi="Palatino Linotype" w:cs="Tahoma"/>
          <w:bCs/>
          <w:sz w:val="22"/>
          <w:szCs w:val="22"/>
          <w:lang w:eastAsia="en-US"/>
        </w:rPr>
        <w:t>Recurrente, en términos de</w:t>
      </w:r>
      <w:r>
        <w:rPr>
          <w:rFonts w:ascii="Palatino Linotype" w:eastAsia="Calibri" w:hAnsi="Palatino Linotype" w:cs="Tahoma"/>
          <w:bCs/>
          <w:sz w:val="22"/>
          <w:szCs w:val="22"/>
          <w:lang w:eastAsia="en-US"/>
        </w:rPr>
        <w:t xml:space="preserve"> los</w:t>
      </w:r>
      <w:r w:rsidRPr="00A50EAF">
        <w:rPr>
          <w:rFonts w:ascii="Palatino Linotype" w:eastAsia="Calibri" w:hAnsi="Palatino Linotype" w:cs="Tahoma"/>
          <w:bCs/>
          <w:sz w:val="22"/>
          <w:szCs w:val="22"/>
          <w:lang w:eastAsia="en-US"/>
        </w:rPr>
        <w:t xml:space="preserve"> </w:t>
      </w:r>
      <w:r w:rsidR="00BF2A27">
        <w:rPr>
          <w:rFonts w:ascii="Palatino Linotype" w:eastAsia="Calibri" w:hAnsi="Palatino Linotype" w:cs="Tahoma"/>
          <w:bCs/>
          <w:sz w:val="22"/>
          <w:szCs w:val="22"/>
          <w:lang w:eastAsia="en-US"/>
        </w:rPr>
        <w:t>C</w:t>
      </w:r>
      <w:r w:rsidRPr="00A50EAF">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 xml:space="preserve">s </w:t>
      </w:r>
      <w:r w:rsidRPr="00535165">
        <w:rPr>
          <w:rFonts w:ascii="Palatino Linotype" w:eastAsia="Calibri" w:hAnsi="Palatino Linotype" w:cs="Tahoma"/>
          <w:b/>
          <w:bCs/>
          <w:sz w:val="22"/>
          <w:szCs w:val="22"/>
          <w:lang w:eastAsia="en-US"/>
        </w:rPr>
        <w:t xml:space="preserve">QUINTO y </w:t>
      </w:r>
      <w:r w:rsidR="001A2958" w:rsidRPr="00535165">
        <w:rPr>
          <w:rFonts w:ascii="Palatino Linotype" w:eastAsia="Calibri" w:hAnsi="Palatino Linotype" w:cs="Tahoma"/>
          <w:b/>
          <w:bCs/>
          <w:sz w:val="22"/>
          <w:szCs w:val="22"/>
          <w:lang w:eastAsia="en-US"/>
        </w:rPr>
        <w:t>SEXTO</w:t>
      </w:r>
      <w:r w:rsidRPr="00A50EAF">
        <w:rPr>
          <w:rFonts w:ascii="Palatino Linotype" w:eastAsia="Calibri" w:hAnsi="Palatino Linotype" w:cs="Tahoma"/>
          <w:bCs/>
          <w:sz w:val="22"/>
          <w:szCs w:val="22"/>
          <w:lang w:eastAsia="en-US"/>
        </w:rPr>
        <w:t xml:space="preserve"> de la presente </w:t>
      </w:r>
      <w:r>
        <w:rPr>
          <w:rFonts w:ascii="Palatino Linotype" w:eastAsia="Calibri" w:hAnsi="Palatino Linotype" w:cs="Tahoma"/>
          <w:bCs/>
          <w:sz w:val="22"/>
          <w:szCs w:val="22"/>
          <w:lang w:eastAsia="en-US"/>
        </w:rPr>
        <w:t>R</w:t>
      </w:r>
      <w:r w:rsidRPr="00A50EAF">
        <w:rPr>
          <w:rFonts w:ascii="Palatino Linotype" w:eastAsia="Calibri" w:hAnsi="Palatino Linotype" w:cs="Tahoma"/>
          <w:bCs/>
          <w:sz w:val="22"/>
          <w:szCs w:val="22"/>
          <w:lang w:eastAsia="en-US"/>
        </w:rPr>
        <w:t>esolución.</w:t>
      </w:r>
    </w:p>
    <w:p w14:paraId="43856A46" w14:textId="77777777" w:rsidR="00ED625C" w:rsidRPr="00A50EAF" w:rsidRDefault="00ED625C" w:rsidP="00954F98">
      <w:pPr>
        <w:shd w:val="clear" w:color="auto" w:fill="FFFFFF" w:themeFill="background1"/>
        <w:spacing w:line="360" w:lineRule="auto"/>
        <w:jc w:val="both"/>
        <w:rPr>
          <w:rFonts w:ascii="Palatino Linotype" w:eastAsia="Calibri" w:hAnsi="Palatino Linotype" w:cs="Tahoma"/>
          <w:bCs/>
          <w:sz w:val="22"/>
          <w:szCs w:val="22"/>
          <w:lang w:eastAsia="en-US"/>
        </w:rPr>
      </w:pPr>
    </w:p>
    <w:p w14:paraId="4C51DB0C" w14:textId="7FD8E7A8" w:rsidR="001A2958" w:rsidRPr="00264223" w:rsidRDefault="001A2958" w:rsidP="001A2958">
      <w:pPr>
        <w:shd w:val="clear" w:color="auto" w:fill="FFFFFF" w:themeFill="background1"/>
        <w:spacing w:line="360" w:lineRule="auto"/>
        <w:jc w:val="both"/>
        <w:rPr>
          <w:rFonts w:ascii="Palatino Linotype" w:eastAsia="Calibri" w:hAnsi="Palatino Linotype" w:cs="Tahoma"/>
          <w:sz w:val="22"/>
          <w:szCs w:val="22"/>
          <w:lang w:eastAsia="es-MX"/>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Ayuntamiento de </w:t>
      </w:r>
      <w:r>
        <w:rPr>
          <w:rFonts w:ascii="Palatino Linotype" w:eastAsia="Calibri" w:hAnsi="Palatino Linotype" w:cs="Tahoma"/>
          <w:sz w:val="22"/>
          <w:szCs w:val="22"/>
          <w:lang w:eastAsia="es-MX"/>
        </w:rPr>
        <w:t>Almoloya del Río</w:t>
      </w:r>
      <w:r w:rsidRPr="00264223">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previa búsqueda exhaustiva y razonable en todas las áreas competentes, </w:t>
      </w:r>
      <w:r>
        <w:rPr>
          <w:rFonts w:ascii="Palatino Linotype" w:eastAsia="Calibri" w:hAnsi="Palatino Linotype" w:cs="Tahoma"/>
          <w:bCs/>
          <w:sz w:val="22"/>
          <w:szCs w:val="22"/>
          <w:lang w:eastAsia="es-MX"/>
        </w:rPr>
        <w:t xml:space="preserve">otorgue a través del Sistema de Acceso a la Información Mexiquense (SAIMEX), </w:t>
      </w:r>
      <w:r w:rsidRPr="00264223">
        <w:rPr>
          <w:rFonts w:ascii="Palatino Linotype" w:eastAsia="Calibri" w:hAnsi="Palatino Linotype" w:cs="Tahoma"/>
          <w:sz w:val="22"/>
          <w:szCs w:val="22"/>
          <w:lang w:eastAsia="es-MX"/>
        </w:rPr>
        <w:t>lo siguiente:</w:t>
      </w:r>
    </w:p>
    <w:p w14:paraId="02A07C31" w14:textId="77777777" w:rsidR="00ED625C" w:rsidRDefault="00ED625C" w:rsidP="00954F98">
      <w:pPr>
        <w:shd w:val="clear" w:color="auto" w:fill="FFFFFF" w:themeFill="background1"/>
        <w:spacing w:line="360" w:lineRule="auto"/>
        <w:jc w:val="both"/>
        <w:rPr>
          <w:rFonts w:ascii="Palatino Linotype" w:eastAsia="Calibri" w:hAnsi="Palatino Linotype" w:cs="Tahoma"/>
          <w:bCs/>
          <w:sz w:val="22"/>
          <w:szCs w:val="22"/>
          <w:lang w:eastAsia="es-MX"/>
        </w:rPr>
      </w:pPr>
    </w:p>
    <w:p w14:paraId="4467178C" w14:textId="7177101B" w:rsidR="00535165" w:rsidRPr="00535165" w:rsidRDefault="00535165" w:rsidP="00535165">
      <w:pPr>
        <w:spacing w:line="360" w:lineRule="auto"/>
        <w:ind w:left="567" w:right="567"/>
        <w:jc w:val="both"/>
        <w:rPr>
          <w:rFonts w:ascii="Palatino Linotype" w:hAnsi="Palatino Linotype" w:cs="Arial"/>
          <w:sz w:val="22"/>
          <w:szCs w:val="22"/>
        </w:rPr>
      </w:pPr>
      <w:r>
        <w:rPr>
          <w:rFonts w:ascii="Palatino Linotype" w:hAnsi="Palatino Linotype" w:cs="Arial"/>
          <w:sz w:val="22"/>
          <w:szCs w:val="22"/>
          <w:lang w:val="es-ES"/>
        </w:rPr>
        <w:t>L</w:t>
      </w:r>
      <w:r w:rsidRPr="00535165">
        <w:rPr>
          <w:rFonts w:ascii="Palatino Linotype" w:hAnsi="Palatino Linotype" w:cs="Arial"/>
          <w:sz w:val="22"/>
          <w:szCs w:val="22"/>
          <w:lang w:val="es-ES"/>
        </w:rPr>
        <w:t>os Formatos para proporcionar información mensual sobre la Recaudación del Impuesto Predial de enero de dos mil dieciséis a diciembre de dos mil diecisiete.</w:t>
      </w:r>
    </w:p>
    <w:p w14:paraId="3F3C1F21" w14:textId="77777777" w:rsidR="001A2958" w:rsidRPr="00A50EAF" w:rsidRDefault="001A2958" w:rsidP="00954F98">
      <w:pPr>
        <w:spacing w:line="360" w:lineRule="auto"/>
        <w:jc w:val="both"/>
        <w:rPr>
          <w:rFonts w:ascii="Palatino Linotype" w:hAnsi="Palatino Linotype" w:cs="Arial"/>
          <w:sz w:val="22"/>
          <w:szCs w:val="22"/>
        </w:rPr>
      </w:pPr>
    </w:p>
    <w:p w14:paraId="612EFD02" w14:textId="77777777" w:rsidR="00ED625C" w:rsidRDefault="00ED625C" w:rsidP="00954F98">
      <w:pPr>
        <w:spacing w:line="360" w:lineRule="auto"/>
        <w:jc w:val="both"/>
        <w:rPr>
          <w:rFonts w:ascii="Palatino Linotype" w:hAnsi="Palatino Linotype" w:cs="Tahoma"/>
          <w:sz w:val="22"/>
          <w:szCs w:val="22"/>
        </w:rPr>
      </w:pPr>
      <w:r w:rsidRPr="00264223">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 xml:space="preserve">la presente </w:t>
      </w:r>
      <w:r>
        <w:rPr>
          <w:rFonts w:ascii="Palatino Linotype" w:hAnsi="Palatino Linotype" w:cs="Tahoma"/>
          <w:sz w:val="22"/>
          <w:szCs w:val="22"/>
        </w:rPr>
        <w:t>R</w:t>
      </w:r>
      <w:r w:rsidRPr="00264223">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2AD1A5A" w14:textId="77777777" w:rsidR="00ED625C" w:rsidRPr="00264223" w:rsidRDefault="00ED625C" w:rsidP="00954F98">
      <w:pPr>
        <w:spacing w:line="360" w:lineRule="auto"/>
        <w:jc w:val="both"/>
        <w:rPr>
          <w:rFonts w:ascii="Palatino Linotype" w:hAnsi="Palatino Linotype" w:cs="Tahoma"/>
          <w:i/>
          <w:sz w:val="22"/>
          <w:szCs w:val="22"/>
        </w:rPr>
      </w:pPr>
    </w:p>
    <w:p w14:paraId="25D8ECBA" w14:textId="216DD051" w:rsidR="00ED625C" w:rsidRPr="00264223" w:rsidRDefault="00ED625C" w:rsidP="00954F98">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NOTIFÍQUESE</w:t>
      </w:r>
      <w:r>
        <w:rPr>
          <w:rFonts w:ascii="Palatino Linotype" w:hAnsi="Palatino Linotype" w:cs="Tahoma"/>
          <w:b/>
          <w:sz w:val="22"/>
          <w:szCs w:val="22"/>
        </w:rPr>
        <w:t xml:space="preserve"> </w:t>
      </w:r>
      <w:r w:rsidR="00535165" w:rsidRPr="00535165">
        <w:rPr>
          <w:rFonts w:ascii="Palatino Linotype" w:hAnsi="Palatino Linotype" w:cs="Tahoma"/>
          <w:sz w:val="22"/>
          <w:szCs w:val="22"/>
        </w:rPr>
        <w:t>al</w:t>
      </w:r>
      <w:r w:rsidRPr="00535165">
        <w:rPr>
          <w:rFonts w:ascii="Palatino Linotype" w:hAnsi="Palatino Linotype" w:cs="Tahoma"/>
          <w:sz w:val="22"/>
          <w:szCs w:val="22"/>
        </w:rPr>
        <w:t xml:space="preserve">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FE62FB" w14:textId="77777777" w:rsidR="00ED625C" w:rsidRPr="00264223" w:rsidRDefault="00ED625C" w:rsidP="00954F98">
      <w:pPr>
        <w:spacing w:line="360" w:lineRule="auto"/>
        <w:ind w:right="-93"/>
        <w:jc w:val="both"/>
        <w:rPr>
          <w:rFonts w:ascii="Palatino Linotype" w:eastAsia="Calibri" w:hAnsi="Palatino Linotype" w:cs="Tahoma"/>
          <w:b/>
          <w:bCs/>
          <w:sz w:val="22"/>
          <w:szCs w:val="22"/>
          <w:lang w:eastAsia="en-US"/>
        </w:rPr>
      </w:pPr>
    </w:p>
    <w:p w14:paraId="7327EEA1" w14:textId="004B9412" w:rsidR="00ED625C" w:rsidRPr="00264223" w:rsidRDefault="00ED625C" w:rsidP="00954F98">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00535165"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w:t>
      </w:r>
      <w:r w:rsidR="00535165" w:rsidRPr="00777411">
        <w:rPr>
          <w:rFonts w:ascii="Palatino Linotype" w:eastAsia="Calibri" w:hAnsi="Palatino Linotype" w:cs="Tahoma"/>
          <w:bCs/>
          <w:sz w:val="22"/>
          <w:szCs w:val="22"/>
          <w:lang w:val="es-ES_tradnl" w:eastAsia="en-US"/>
        </w:rPr>
        <w:lastRenderedPageBreak/>
        <w:t>Interno y Titular del Órgano de Control y Vigilancia de este Instituto con la finalidad de que actúe en razón de su competencia, en términos de lo dispuesto en el Considerando</w:t>
      </w:r>
      <w:r w:rsidRPr="00264223">
        <w:rPr>
          <w:rFonts w:ascii="Palatino Linotype" w:eastAsia="Calibri" w:hAnsi="Palatino Linotype" w:cs="Tahoma"/>
          <w:bCs/>
          <w:sz w:val="22"/>
          <w:szCs w:val="22"/>
          <w:lang w:val="es-ES_tradnl" w:eastAsia="en-US"/>
        </w:rPr>
        <w:t xml:space="preserve"> </w:t>
      </w:r>
      <w:r w:rsidRPr="00535165">
        <w:rPr>
          <w:rFonts w:ascii="Palatino Linotype" w:eastAsia="Calibri" w:hAnsi="Palatino Linotype" w:cs="Tahoma"/>
          <w:b/>
          <w:bCs/>
          <w:sz w:val="22"/>
          <w:szCs w:val="22"/>
          <w:lang w:val="es-ES_tradnl" w:eastAsia="en-US"/>
        </w:rPr>
        <w:t xml:space="preserve">OCTAVO </w:t>
      </w:r>
      <w:r w:rsidRPr="00264223">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264223">
        <w:rPr>
          <w:rFonts w:ascii="Palatino Linotype" w:eastAsia="Calibri" w:hAnsi="Palatino Linotype" w:cs="Tahoma"/>
          <w:bCs/>
          <w:sz w:val="22"/>
          <w:szCs w:val="22"/>
          <w:lang w:val="es-ES_tradnl" w:eastAsia="en-US"/>
        </w:rPr>
        <w:t>esolución.</w:t>
      </w:r>
    </w:p>
    <w:p w14:paraId="5DFA8036" w14:textId="77777777" w:rsidR="00ED625C" w:rsidRPr="00264223" w:rsidRDefault="00ED625C" w:rsidP="00954F98">
      <w:pPr>
        <w:spacing w:line="360" w:lineRule="auto"/>
        <w:ind w:right="-93"/>
        <w:jc w:val="both"/>
        <w:rPr>
          <w:rFonts w:ascii="Palatino Linotype" w:eastAsia="Calibri" w:hAnsi="Palatino Linotype" w:cs="Tahoma"/>
          <w:b/>
          <w:bCs/>
          <w:sz w:val="22"/>
          <w:szCs w:val="22"/>
          <w:lang w:eastAsia="en-US"/>
        </w:rPr>
      </w:pPr>
    </w:p>
    <w:p w14:paraId="6E157CD8" w14:textId="1061C6AD" w:rsidR="00ED625C" w:rsidRPr="00264223" w:rsidRDefault="00ED625C" w:rsidP="00954F98">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Pr="00852121">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Pr="00264223">
        <w:rPr>
          <w:rFonts w:ascii="Palatino Linotype" w:hAnsi="Palatino Linotype" w:cs="Tahoma"/>
          <w:sz w:val="22"/>
          <w:szCs w:val="22"/>
          <w:lang w:eastAsia="es-MX"/>
        </w:rPr>
        <w:t>;</w:t>
      </w:r>
      <w:r>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JAVIER MARTÍNEZ CRUZ Y LUIS GUSTAVO PARRA NORIEGA</w:t>
      </w:r>
      <w:r w:rsidRPr="00264223">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SEXTA </w:t>
      </w:r>
      <w:r w:rsidRPr="00264223">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TRECE DE FEBRERO DE DOS MIL DIECINUEVE</w:t>
      </w:r>
      <w:r w:rsidRPr="00264223">
        <w:rPr>
          <w:rFonts w:ascii="Palatino Linotype" w:hAnsi="Palatino Linotype" w:cs="Tahoma"/>
          <w:sz w:val="22"/>
          <w:szCs w:val="22"/>
          <w:lang w:eastAsia="es-MX"/>
        </w:rPr>
        <w:t xml:space="preserve">,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 ALEXIS TAPIA RAMÍREZ</w:t>
      </w:r>
      <w:r w:rsidRPr="00264223">
        <w:rPr>
          <w:rFonts w:ascii="Palatino Linotype" w:hAnsi="Palatino Linotype" w:cs="Tahoma"/>
          <w:sz w:val="22"/>
          <w:szCs w:val="22"/>
          <w:lang w:eastAsia="es-MX"/>
        </w:rPr>
        <w:t>.</w:t>
      </w:r>
    </w:p>
    <w:p w14:paraId="1C3B21A5" w14:textId="77777777" w:rsidR="00806E45" w:rsidRDefault="00806E45" w:rsidP="00954F98">
      <w:pPr>
        <w:spacing w:line="360" w:lineRule="auto"/>
        <w:ind w:right="-93"/>
        <w:jc w:val="both"/>
        <w:rPr>
          <w:rFonts w:ascii="Palatino Linotype" w:eastAsia="Calibri" w:hAnsi="Palatino Linotype" w:cs="Tahoma"/>
          <w:bCs/>
          <w:sz w:val="22"/>
          <w:szCs w:val="22"/>
          <w:highlight w:val="yellow"/>
          <w:lang w:val="es-ES" w:eastAsia="en-US"/>
        </w:rPr>
      </w:pPr>
    </w:p>
    <w:p w14:paraId="49635385" w14:textId="77777777" w:rsidR="00ED625C" w:rsidRDefault="00ED625C" w:rsidP="00954F98">
      <w:pPr>
        <w:spacing w:line="360" w:lineRule="auto"/>
        <w:ind w:right="-93"/>
        <w:jc w:val="both"/>
        <w:rPr>
          <w:rFonts w:ascii="Palatino Linotype" w:eastAsia="Calibri" w:hAnsi="Palatino Linotype" w:cs="Tahoma"/>
          <w:bCs/>
          <w:sz w:val="22"/>
          <w:szCs w:val="22"/>
          <w:lang w:val="es-ES" w:eastAsia="en-US"/>
        </w:rPr>
      </w:pPr>
    </w:p>
    <w:p w14:paraId="32003973" w14:textId="16E99CFB" w:rsidR="00ED625C" w:rsidRPr="00514022" w:rsidRDefault="00ED625C" w:rsidP="00954F98">
      <w:pPr>
        <w:spacing w:line="360" w:lineRule="auto"/>
        <w:ind w:right="-93"/>
        <w:jc w:val="both"/>
        <w:rPr>
          <w:rFonts w:ascii="Palatino Linotype" w:eastAsia="Calibri" w:hAnsi="Palatino Linotype" w:cs="Tahoma"/>
          <w:bCs/>
          <w:sz w:val="22"/>
          <w:szCs w:val="22"/>
          <w:lang w:eastAsia="en-US"/>
        </w:rPr>
      </w:pPr>
    </w:p>
    <w:p w14:paraId="23866746"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56704" behindDoc="0" locked="0" layoutInCell="1" allowOverlap="1" wp14:anchorId="59423125" wp14:editId="5B642F82">
                <wp:simplePos x="0" y="0"/>
                <wp:positionH relativeFrom="margin">
                  <wp:align>center</wp:align>
                </wp:positionH>
                <wp:positionV relativeFrom="paragraph">
                  <wp:posOffset>132714</wp:posOffset>
                </wp:positionV>
                <wp:extent cx="2551430" cy="9810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A7D5AC" w14:textId="77777777" w:rsidR="00D00AC7" w:rsidRPr="000767CC" w:rsidRDefault="00D00AC7"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D00AC7" w:rsidRPr="000767CC" w:rsidRDefault="00D00AC7"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D00AC7" w:rsidRPr="000767CC" w:rsidRDefault="00D00AC7"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D00AC7" w:rsidRPr="000767CC" w:rsidRDefault="00D00AC7" w:rsidP="00806E45">
                            <w:pPr>
                              <w:jc w:val="center"/>
                              <w:rPr>
                                <w:rFonts w:ascii="Palatino Linotype" w:hAnsi="Palatino Linotype"/>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423125" id="_x0000_t202" coordsize="21600,21600" o:spt="202" path="m,l,21600r21600,l21600,xe">
                <v:stroke joinstyle="miter"/>
                <v:path gradientshapeok="t" o:connecttype="rect"/>
              </v:shapetype>
              <v:shape id="Cuadro de texto 21" o:spid="_x0000_s1026" type="#_x0000_t202" style="position:absolute;left:0;text-align:left;margin-left:0;margin-top:10.45pt;width:200.9pt;height:77.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" fillcolor="white [3201]" strokecolor="white [3212]" strokeweight=".5pt">
                <v:path arrowok="t"/>
                <v:textbox>
                  <w:txbxContent>
                    <w:p w14:paraId="70A7D5AC" w14:textId="77777777" w:rsidR="00D00AC7" w:rsidRPr="000767CC" w:rsidRDefault="00D00AC7"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D00AC7" w:rsidRPr="000767CC" w:rsidRDefault="00D00AC7"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D00AC7" w:rsidRPr="000767CC" w:rsidRDefault="00D00AC7"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D00AC7" w:rsidRPr="000767CC" w:rsidRDefault="00D00AC7" w:rsidP="00806E45">
                      <w:pPr>
                        <w:jc w:val="center"/>
                        <w:rPr>
                          <w:rFonts w:ascii="Palatino Linotype" w:hAnsi="Palatino Linotype"/>
                          <w:b/>
                          <w:sz w:val="22"/>
                          <w:szCs w:val="22"/>
                        </w:rPr>
                      </w:pPr>
                    </w:p>
                  </w:txbxContent>
                </v:textbox>
                <w10:wrap anchorx="margin"/>
              </v:shape>
            </w:pict>
          </mc:Fallback>
        </mc:AlternateContent>
      </w:r>
    </w:p>
    <w:p w14:paraId="7634A1F9"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p>
    <w:p w14:paraId="5C36BA7A"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3A9CBF40"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2A61C76E"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4D5C65C8" w14:textId="61CD9F16" w:rsidR="00806E45" w:rsidRDefault="00806E45" w:rsidP="00954F98">
      <w:pPr>
        <w:spacing w:line="360" w:lineRule="auto"/>
        <w:ind w:right="-93"/>
        <w:jc w:val="both"/>
        <w:rPr>
          <w:rFonts w:ascii="Palatino Linotype" w:eastAsia="Calibri" w:hAnsi="Palatino Linotype" w:cs="Tahoma"/>
          <w:b/>
          <w:bCs/>
          <w:sz w:val="22"/>
          <w:szCs w:val="22"/>
          <w:lang w:eastAsia="en-US"/>
        </w:rPr>
      </w:pPr>
    </w:p>
    <w:p w14:paraId="285CE995" w14:textId="77777777" w:rsidR="00CC1C11" w:rsidRPr="00514022" w:rsidRDefault="00CC1C11" w:rsidP="00954F98">
      <w:pPr>
        <w:spacing w:line="360" w:lineRule="auto"/>
        <w:ind w:right="-93"/>
        <w:jc w:val="both"/>
        <w:rPr>
          <w:rFonts w:ascii="Palatino Linotype" w:eastAsia="Calibri" w:hAnsi="Palatino Linotype" w:cs="Tahoma"/>
          <w:b/>
          <w:bCs/>
          <w:sz w:val="22"/>
          <w:szCs w:val="22"/>
          <w:lang w:eastAsia="en-US"/>
        </w:rPr>
      </w:pPr>
    </w:p>
    <w:p w14:paraId="6CB9891D" w14:textId="77777777" w:rsidR="00806E45" w:rsidRPr="00514022" w:rsidRDefault="000767CC" w:rsidP="00954F98">
      <w:pPr>
        <w:spacing w:line="360" w:lineRule="auto"/>
        <w:ind w:right="-93"/>
        <w:jc w:val="both"/>
        <w:rPr>
          <w:rFonts w:ascii="Palatino Linotype" w:eastAsia="Calibri" w:hAnsi="Palatino Linotype" w:cs="Tahoma"/>
          <w:b/>
          <w:bCs/>
          <w:sz w:val="22"/>
          <w:szCs w:val="22"/>
          <w:lang w:eastAsia="en-US"/>
        </w:rPr>
      </w:pP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58752" behindDoc="0" locked="0" layoutInCell="1" allowOverlap="1" wp14:anchorId="2D7F6A9D" wp14:editId="0C29E174">
                <wp:simplePos x="0" y="0"/>
                <wp:positionH relativeFrom="margin">
                  <wp:align>right</wp:align>
                </wp:positionH>
                <wp:positionV relativeFrom="paragraph">
                  <wp:posOffset>13970</wp:posOffset>
                </wp:positionV>
                <wp:extent cx="2800350" cy="80962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7F2E43" w14:textId="77777777" w:rsidR="00D00AC7" w:rsidRPr="000767CC" w:rsidRDefault="00D00AC7" w:rsidP="00806E45">
                            <w:pPr>
                              <w:jc w:val="center"/>
                              <w:rPr>
                                <w:rFonts w:ascii="Tahoma" w:hAnsi="Tahoma" w:cs="Tahoma"/>
                                <w:sz w:val="22"/>
                                <w:szCs w:val="24"/>
                              </w:rPr>
                            </w:pPr>
                            <w:r w:rsidRPr="000767CC">
                              <w:rPr>
                                <w:rFonts w:ascii="Tahoma" w:hAnsi="Tahoma" w:cs="Tahoma"/>
                                <w:b/>
                                <w:sz w:val="22"/>
                                <w:szCs w:val="24"/>
                              </w:rPr>
                              <w:t>José Guadalupe Luna Hernández</w:t>
                            </w:r>
                          </w:p>
                          <w:p w14:paraId="3A1E9CF4" w14:textId="77777777" w:rsidR="00D00AC7" w:rsidRPr="000767CC" w:rsidRDefault="00D00AC7" w:rsidP="00806E45">
                            <w:pPr>
                              <w:jc w:val="center"/>
                              <w:rPr>
                                <w:rFonts w:ascii="Tahoma" w:hAnsi="Tahoma" w:cs="Tahoma"/>
                                <w:sz w:val="22"/>
                                <w:szCs w:val="24"/>
                              </w:rPr>
                            </w:pPr>
                            <w:r w:rsidRPr="000767CC">
                              <w:rPr>
                                <w:rFonts w:ascii="Tahoma" w:hAnsi="Tahoma" w:cs="Tahoma"/>
                                <w:sz w:val="22"/>
                                <w:szCs w:val="24"/>
                              </w:rPr>
                              <w:t>Comisionado</w:t>
                            </w:r>
                          </w:p>
                          <w:p w14:paraId="43780399"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6E2EDEF1" w14:textId="77777777" w:rsidR="00D00AC7" w:rsidRPr="000767CC" w:rsidRDefault="00D00AC7" w:rsidP="00806E45">
                            <w:pPr>
                              <w:jc w:val="center"/>
                              <w:rPr>
                                <w:rFonts w:ascii="Palatino Linotype" w:hAnsi="Palatino Linotype"/>
                                <w:b/>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F6A9D" id="Cuadro de texto 35" o:spid="_x0000_s1027" type="#_x0000_t202" style="position:absolute;left:0;text-align:left;margin-left:169.3pt;margin-top:1.1pt;width:220.5pt;height:63.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" fillcolor="white [3201]" strokecolor="white [3212]" strokeweight=".5pt">
                <v:path arrowok="t"/>
                <v:textbox>
                  <w:txbxContent>
                    <w:p w14:paraId="507F2E43" w14:textId="77777777" w:rsidR="00D00AC7" w:rsidRPr="000767CC" w:rsidRDefault="00D00AC7" w:rsidP="00806E45">
                      <w:pPr>
                        <w:jc w:val="center"/>
                        <w:rPr>
                          <w:rFonts w:ascii="Tahoma" w:hAnsi="Tahoma" w:cs="Tahoma"/>
                          <w:sz w:val="22"/>
                          <w:szCs w:val="24"/>
                        </w:rPr>
                      </w:pPr>
                      <w:r w:rsidRPr="000767CC">
                        <w:rPr>
                          <w:rFonts w:ascii="Tahoma" w:hAnsi="Tahoma" w:cs="Tahoma"/>
                          <w:b/>
                          <w:sz w:val="22"/>
                          <w:szCs w:val="24"/>
                        </w:rPr>
                        <w:t>José Guadalupe Luna Hernández</w:t>
                      </w:r>
                    </w:p>
                    <w:p w14:paraId="3A1E9CF4" w14:textId="77777777" w:rsidR="00D00AC7" w:rsidRPr="000767CC" w:rsidRDefault="00D00AC7" w:rsidP="00806E45">
                      <w:pPr>
                        <w:jc w:val="center"/>
                        <w:rPr>
                          <w:rFonts w:ascii="Tahoma" w:hAnsi="Tahoma" w:cs="Tahoma"/>
                          <w:sz w:val="22"/>
                          <w:szCs w:val="24"/>
                        </w:rPr>
                      </w:pPr>
                      <w:r w:rsidRPr="000767CC">
                        <w:rPr>
                          <w:rFonts w:ascii="Tahoma" w:hAnsi="Tahoma" w:cs="Tahoma"/>
                          <w:sz w:val="22"/>
                          <w:szCs w:val="24"/>
                        </w:rPr>
                        <w:t>Comisionado</w:t>
                      </w:r>
                    </w:p>
                    <w:p w14:paraId="43780399"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6E2EDEF1" w14:textId="77777777" w:rsidR="00D00AC7" w:rsidRPr="000767CC" w:rsidRDefault="00D00AC7" w:rsidP="00806E45">
                      <w:pPr>
                        <w:jc w:val="center"/>
                        <w:rPr>
                          <w:rFonts w:ascii="Palatino Linotype" w:hAnsi="Palatino Linotype"/>
                          <w:b/>
                          <w:sz w:val="22"/>
                          <w:szCs w:val="24"/>
                        </w:rPr>
                      </w:pPr>
                    </w:p>
                  </w:txbxContent>
                </v:textbox>
                <w10:wrap anchorx="margin"/>
              </v:shape>
            </w:pict>
          </mc:Fallback>
        </mc:AlternateContent>
      </w: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57728" behindDoc="0" locked="0" layoutInCell="1" allowOverlap="1" wp14:anchorId="3DBADF81" wp14:editId="451D32D4">
                <wp:simplePos x="0" y="0"/>
                <wp:positionH relativeFrom="margin">
                  <wp:align>left</wp:align>
                </wp:positionH>
                <wp:positionV relativeFrom="paragraph">
                  <wp:posOffset>23495</wp:posOffset>
                </wp:positionV>
                <wp:extent cx="1943100" cy="100965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57D0FC"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D00AC7" w:rsidRDefault="00D00AC7"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ADF81" id="Cuadro de texto 22" o:spid="_x0000_s1028" type="#_x0000_t202" style="position:absolute;left:0;text-align:left;margin-left:0;margin-top:1.85pt;width:153pt;height:7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" fillcolor="white [3201]" strokecolor="white [3212]" strokeweight=".5pt">
                <v:path arrowok="t"/>
                <v:textbox>
                  <w:txbxContent>
                    <w:p w14:paraId="0557D0FC"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D00AC7" w:rsidRDefault="00D00AC7" w:rsidP="00806E45">
                      <w:pPr>
                        <w:jc w:val="center"/>
                      </w:pPr>
                    </w:p>
                  </w:txbxContent>
                </v:textbox>
                <w10:wrap anchorx="margin"/>
              </v:shape>
            </w:pict>
          </mc:Fallback>
        </mc:AlternateContent>
      </w:r>
    </w:p>
    <w:p w14:paraId="24CE071C"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0EF39477"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31936429"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7E7644F1" w14:textId="1DE3CA44" w:rsidR="00806E45" w:rsidRDefault="00806E45" w:rsidP="00954F98">
      <w:pPr>
        <w:spacing w:line="360" w:lineRule="auto"/>
        <w:ind w:right="-93"/>
        <w:jc w:val="both"/>
        <w:rPr>
          <w:rFonts w:ascii="Palatino Linotype" w:eastAsia="Calibri" w:hAnsi="Palatino Linotype" w:cs="Tahoma"/>
          <w:b/>
          <w:bCs/>
          <w:sz w:val="22"/>
          <w:szCs w:val="22"/>
          <w:lang w:eastAsia="en-US"/>
        </w:rPr>
      </w:pPr>
    </w:p>
    <w:p w14:paraId="46D36679" w14:textId="01638F13" w:rsidR="00CC1C11" w:rsidRDefault="00CC1C11" w:rsidP="00954F98">
      <w:pPr>
        <w:spacing w:line="360" w:lineRule="auto"/>
        <w:ind w:right="-93"/>
        <w:jc w:val="both"/>
        <w:rPr>
          <w:rFonts w:ascii="Palatino Linotype" w:eastAsia="Calibri" w:hAnsi="Palatino Linotype" w:cs="Tahoma"/>
          <w:b/>
          <w:bCs/>
          <w:sz w:val="22"/>
          <w:szCs w:val="22"/>
          <w:lang w:eastAsia="en-US"/>
        </w:rPr>
      </w:pPr>
    </w:p>
    <w:p w14:paraId="637475EF" w14:textId="77777777" w:rsidR="00CC1C11" w:rsidRPr="00514022" w:rsidRDefault="00CC1C11" w:rsidP="00954F98">
      <w:pPr>
        <w:spacing w:line="360" w:lineRule="auto"/>
        <w:ind w:right="-93"/>
        <w:jc w:val="both"/>
        <w:rPr>
          <w:rFonts w:ascii="Palatino Linotype" w:eastAsia="Calibri" w:hAnsi="Palatino Linotype" w:cs="Tahoma"/>
          <w:b/>
          <w:bCs/>
          <w:sz w:val="22"/>
          <w:szCs w:val="22"/>
          <w:lang w:eastAsia="en-US"/>
        </w:rPr>
      </w:pPr>
    </w:p>
    <w:p w14:paraId="1A3FDFC4"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1F7832C1" w14:textId="77777777" w:rsidR="00806E45" w:rsidRPr="00514022" w:rsidRDefault="00806E45" w:rsidP="00954F98">
      <w:pPr>
        <w:spacing w:line="360" w:lineRule="auto"/>
        <w:ind w:right="-93"/>
        <w:jc w:val="both"/>
        <w:rPr>
          <w:rFonts w:ascii="Palatino Linotype" w:eastAsia="Calibri" w:hAnsi="Palatino Linotype" w:cs="Tahoma"/>
          <w:b/>
          <w:bCs/>
          <w:sz w:val="22"/>
          <w:szCs w:val="22"/>
          <w:lang w:eastAsia="en-US"/>
        </w:rPr>
      </w:pPr>
    </w:p>
    <w:p w14:paraId="613FD3B4" w14:textId="77777777" w:rsidR="00806E45" w:rsidRPr="00514022" w:rsidRDefault="000767CC" w:rsidP="00954F98">
      <w:pPr>
        <w:spacing w:line="360" w:lineRule="auto"/>
        <w:ind w:right="-93"/>
        <w:jc w:val="both"/>
        <w:rPr>
          <w:rFonts w:ascii="Palatino Linotype" w:eastAsia="Calibri" w:hAnsi="Palatino Linotype" w:cs="Tahoma"/>
          <w:bCs/>
          <w:sz w:val="22"/>
          <w:szCs w:val="22"/>
          <w:lang w:eastAsia="en-US"/>
        </w:rPr>
      </w:pP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61824" behindDoc="0" locked="0" layoutInCell="1" allowOverlap="1" wp14:anchorId="0C33B620" wp14:editId="36DEAB90">
                <wp:simplePos x="0" y="0"/>
                <wp:positionH relativeFrom="margin">
                  <wp:posOffset>3182620</wp:posOffset>
                </wp:positionH>
                <wp:positionV relativeFrom="paragraph">
                  <wp:posOffset>45085</wp:posOffset>
                </wp:positionV>
                <wp:extent cx="2276475" cy="895350"/>
                <wp:effectExtent l="0" t="0" r="28575" b="1905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3FBDA2"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D00AC7" w:rsidRPr="000767CC" w:rsidRDefault="00D00AC7"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3B620" id="Cuadro de texto 9" o:spid="_x0000_s1029" type="#_x0000_t202" style="position:absolute;left:0;text-align:left;margin-left:250.6pt;margin-top:3.55pt;width:179.25pt;height:7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" fillcolor="white [3201]" strokecolor="white [3212]" strokeweight=".5pt">
                <v:path arrowok="t"/>
                <v:textbox>
                  <w:txbxContent>
                    <w:p w14:paraId="323FBDA2"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D00AC7" w:rsidRPr="000767CC" w:rsidRDefault="00D00AC7"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60800" behindDoc="0" locked="0" layoutInCell="1" allowOverlap="1" wp14:anchorId="17688729" wp14:editId="2015ED30">
                <wp:simplePos x="0" y="0"/>
                <wp:positionH relativeFrom="margin">
                  <wp:align>left</wp:align>
                </wp:positionH>
                <wp:positionV relativeFrom="paragraph">
                  <wp:posOffset>6985</wp:posOffset>
                </wp:positionV>
                <wp:extent cx="2133600" cy="771525"/>
                <wp:effectExtent l="0" t="0" r="19050" b="2857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DF02A8"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D00AC7" w:rsidRPr="000767CC" w:rsidRDefault="00D00AC7"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88729" id="Cuadro de texto 8" o:spid="_x0000_s1030" type="#_x0000_t202" style="position:absolute;left:0;text-align:left;margin-left:0;margin-top:.55pt;width:168pt;height:60.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" fillcolor="white [3201]" strokecolor="white [3212]" strokeweight=".5pt">
                <v:path arrowok="t"/>
                <v:textbox>
                  <w:txbxContent>
                    <w:p w14:paraId="55DF02A8"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D00AC7" w:rsidRPr="000767CC" w:rsidRDefault="00D00AC7"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p>
    <w:p w14:paraId="68A98611"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p>
    <w:p w14:paraId="4A8926AC"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p>
    <w:p w14:paraId="0A9D6EED" w14:textId="77777777" w:rsidR="00806E45" w:rsidRDefault="00806E45" w:rsidP="00954F98">
      <w:pPr>
        <w:spacing w:line="360" w:lineRule="auto"/>
        <w:ind w:right="-93"/>
        <w:jc w:val="both"/>
        <w:rPr>
          <w:rFonts w:ascii="Palatino Linotype" w:eastAsia="Calibri" w:hAnsi="Palatino Linotype" w:cs="Tahoma"/>
          <w:bCs/>
          <w:sz w:val="22"/>
          <w:szCs w:val="22"/>
          <w:lang w:eastAsia="en-US"/>
        </w:rPr>
      </w:pPr>
    </w:p>
    <w:p w14:paraId="54B536CA" w14:textId="77777777" w:rsidR="000767CC" w:rsidRDefault="000767CC" w:rsidP="00954F98">
      <w:pPr>
        <w:spacing w:line="360" w:lineRule="auto"/>
        <w:ind w:right="-93"/>
        <w:jc w:val="both"/>
        <w:rPr>
          <w:rFonts w:ascii="Palatino Linotype" w:eastAsia="Calibri" w:hAnsi="Palatino Linotype" w:cs="Tahoma"/>
          <w:bCs/>
          <w:sz w:val="22"/>
          <w:szCs w:val="22"/>
          <w:lang w:eastAsia="en-US"/>
        </w:rPr>
      </w:pPr>
    </w:p>
    <w:p w14:paraId="4703C22B" w14:textId="77777777" w:rsidR="000767CC" w:rsidRDefault="000767CC" w:rsidP="00954F98">
      <w:pPr>
        <w:spacing w:line="360" w:lineRule="auto"/>
        <w:ind w:right="-93"/>
        <w:jc w:val="both"/>
        <w:rPr>
          <w:rFonts w:ascii="Palatino Linotype" w:eastAsia="Calibri" w:hAnsi="Palatino Linotype" w:cs="Tahoma"/>
          <w:bCs/>
          <w:sz w:val="22"/>
          <w:szCs w:val="22"/>
          <w:lang w:eastAsia="en-US"/>
        </w:rPr>
      </w:pPr>
    </w:p>
    <w:p w14:paraId="4DA8B616" w14:textId="0D159E7B" w:rsidR="00ED625C" w:rsidRPr="00514022" w:rsidRDefault="00ED625C" w:rsidP="00954F98">
      <w:pPr>
        <w:spacing w:line="360" w:lineRule="auto"/>
        <w:ind w:right="-93"/>
        <w:jc w:val="both"/>
        <w:rPr>
          <w:rFonts w:ascii="Palatino Linotype" w:eastAsia="Calibri" w:hAnsi="Palatino Linotype" w:cs="Tahoma"/>
          <w:bCs/>
          <w:sz w:val="22"/>
          <w:szCs w:val="22"/>
          <w:lang w:eastAsia="en-US"/>
        </w:rPr>
      </w:pPr>
    </w:p>
    <w:p w14:paraId="1E31AD49"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r w:rsidRPr="00514022">
        <w:rPr>
          <w:rFonts w:ascii="Palatino Linotype" w:eastAsia="Calibri" w:hAnsi="Palatino Linotype" w:cs="Tahoma"/>
          <w:bCs/>
          <w:noProof/>
          <w:sz w:val="22"/>
          <w:szCs w:val="22"/>
          <w:lang w:eastAsia="es-MX"/>
        </w:rPr>
        <mc:AlternateContent>
          <mc:Choice Requires="wps">
            <w:drawing>
              <wp:anchor distT="0" distB="0" distL="114300" distR="114300" simplePos="0" relativeHeight="251659776" behindDoc="0" locked="0" layoutInCell="1" allowOverlap="1" wp14:anchorId="0439143F" wp14:editId="1CCA6525">
                <wp:simplePos x="0" y="0"/>
                <wp:positionH relativeFrom="page">
                  <wp:posOffset>2295525</wp:posOffset>
                </wp:positionH>
                <wp:positionV relativeFrom="paragraph">
                  <wp:posOffset>196216</wp:posOffset>
                </wp:positionV>
                <wp:extent cx="3152775" cy="66675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6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71399D"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2A57A7AA" w14:textId="77777777" w:rsidR="00D00AC7" w:rsidRPr="000767CC" w:rsidRDefault="00D00AC7" w:rsidP="00806E45">
                            <w:pPr>
                              <w:jc w:val="center"/>
                              <w:rPr>
                                <w:rFonts w:ascii="Palatino Linotype" w:hAnsi="Palatino Linotype"/>
                                <w:sz w:val="22"/>
                                <w:szCs w:val="24"/>
                              </w:rPr>
                            </w:pPr>
                          </w:p>
                          <w:p w14:paraId="7FC7F1EE" w14:textId="77777777" w:rsidR="00D00AC7" w:rsidRPr="00EF2FC0" w:rsidRDefault="00D00AC7" w:rsidP="00806E45">
                            <w:pPr>
                              <w:jc w:val="center"/>
                              <w:rPr>
                                <w:rFonts w:ascii="Palatino Linotype" w:hAnsi="Palatino Linotype"/>
                                <w:sz w:val="24"/>
                                <w:szCs w:val="24"/>
                              </w:rPr>
                            </w:pPr>
                          </w:p>
                          <w:p w14:paraId="34993B1C" w14:textId="77777777" w:rsidR="00D00AC7" w:rsidRDefault="00D00AC7"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39143F" id="Cuadro de texto 24" o:spid="_x0000_s1031" type="#_x0000_t202" style="position:absolute;left:0;text-align:left;margin-left:180.75pt;margin-top:15.45pt;width:248.25pt;height: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" fillcolor="white [3201]" strokecolor="white [3212]" strokeweight=".5pt">
                <v:path arrowok="t"/>
                <v:textbox>
                  <w:txbxContent>
                    <w:p w14:paraId="6971399D" w14:textId="77777777" w:rsidR="00D00AC7" w:rsidRPr="000767CC" w:rsidRDefault="00D00AC7"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D00AC7" w:rsidRPr="000767CC" w:rsidRDefault="00D00AC7"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D00AC7" w:rsidRPr="000767CC" w:rsidRDefault="00D00AC7" w:rsidP="00806E45">
                      <w:pPr>
                        <w:jc w:val="center"/>
                        <w:rPr>
                          <w:rFonts w:ascii="Palatino Linotype" w:hAnsi="Palatino Linotype"/>
                          <w:b/>
                          <w:sz w:val="22"/>
                          <w:szCs w:val="24"/>
                        </w:rPr>
                      </w:pPr>
                      <w:r w:rsidRPr="000767CC">
                        <w:rPr>
                          <w:rFonts w:ascii="Palatino Linotype" w:hAnsi="Palatino Linotype"/>
                          <w:b/>
                          <w:sz w:val="22"/>
                          <w:szCs w:val="24"/>
                        </w:rPr>
                        <w:t>(Rúbrica)</w:t>
                      </w:r>
                    </w:p>
                    <w:p w14:paraId="2A57A7AA" w14:textId="77777777" w:rsidR="00D00AC7" w:rsidRPr="000767CC" w:rsidRDefault="00D00AC7" w:rsidP="00806E45">
                      <w:pPr>
                        <w:jc w:val="center"/>
                        <w:rPr>
                          <w:rFonts w:ascii="Palatino Linotype" w:hAnsi="Palatino Linotype"/>
                          <w:sz w:val="22"/>
                          <w:szCs w:val="24"/>
                        </w:rPr>
                      </w:pPr>
                    </w:p>
                    <w:p w14:paraId="7FC7F1EE" w14:textId="77777777" w:rsidR="00D00AC7" w:rsidRPr="00EF2FC0" w:rsidRDefault="00D00AC7" w:rsidP="00806E45">
                      <w:pPr>
                        <w:jc w:val="center"/>
                        <w:rPr>
                          <w:rFonts w:ascii="Palatino Linotype" w:hAnsi="Palatino Linotype"/>
                          <w:sz w:val="24"/>
                          <w:szCs w:val="24"/>
                        </w:rPr>
                      </w:pPr>
                    </w:p>
                    <w:p w14:paraId="34993B1C" w14:textId="77777777" w:rsidR="00D00AC7" w:rsidRDefault="00D00AC7" w:rsidP="00806E45"/>
                  </w:txbxContent>
                </v:textbox>
                <w10:wrap anchorx="page"/>
              </v:shape>
            </w:pict>
          </mc:Fallback>
        </mc:AlternateContent>
      </w:r>
    </w:p>
    <w:p w14:paraId="72D1963E" w14:textId="77777777" w:rsidR="00806E45" w:rsidRPr="00514022" w:rsidRDefault="00806E45" w:rsidP="00954F98">
      <w:pPr>
        <w:spacing w:line="360" w:lineRule="auto"/>
        <w:ind w:right="-93"/>
        <w:jc w:val="both"/>
        <w:rPr>
          <w:rFonts w:ascii="Palatino Linotype" w:eastAsia="Calibri" w:hAnsi="Palatino Linotype" w:cs="Tahoma"/>
          <w:bCs/>
          <w:sz w:val="22"/>
          <w:szCs w:val="22"/>
          <w:lang w:eastAsia="en-US"/>
        </w:rPr>
      </w:pPr>
    </w:p>
    <w:p w14:paraId="6D7DC8B9" w14:textId="77777777" w:rsidR="000767CC" w:rsidRDefault="000767CC" w:rsidP="00954F98">
      <w:pPr>
        <w:tabs>
          <w:tab w:val="left" w:pos="8931"/>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0D8A5952" w14:textId="77777777" w:rsidR="000767CC" w:rsidRDefault="000767CC" w:rsidP="00954F98">
      <w:pPr>
        <w:tabs>
          <w:tab w:val="left" w:pos="8931"/>
        </w:tabs>
        <w:spacing w:line="360" w:lineRule="auto"/>
        <w:jc w:val="both"/>
        <w:rPr>
          <w:rFonts w:ascii="Palatino Linotype" w:eastAsia="Calibri" w:hAnsi="Palatino Linotype" w:cs="Arial"/>
          <w:sz w:val="22"/>
          <w:szCs w:val="22"/>
          <w:lang w:eastAsia="en-US"/>
        </w:rPr>
      </w:pPr>
    </w:p>
    <w:p w14:paraId="0F9158DD" w14:textId="4A34F68C" w:rsidR="00F4018F" w:rsidRDefault="000813B0" w:rsidP="00954F98">
      <w:pPr>
        <w:tabs>
          <w:tab w:val="left" w:pos="8931"/>
        </w:tabs>
        <w:spacing w:line="360" w:lineRule="auto"/>
        <w:jc w:val="both"/>
        <w:rPr>
          <w:rFonts w:ascii="Palatino Linotype" w:eastAsia="Calibri" w:hAnsi="Palatino Linotype" w:cs="Arial"/>
          <w:sz w:val="22"/>
          <w:szCs w:val="22"/>
          <w:lang w:eastAsia="en-US"/>
        </w:rPr>
      </w:pPr>
      <w:r w:rsidRPr="00514022">
        <w:rPr>
          <w:rFonts w:ascii="Palatino Linotype" w:eastAsia="Calibri" w:hAnsi="Palatino Linotype" w:cs="Arial"/>
          <w:sz w:val="22"/>
          <w:szCs w:val="22"/>
          <w:lang w:eastAsia="en-US"/>
        </w:rPr>
        <w:t xml:space="preserve">Esta foja corresponde a la </w:t>
      </w:r>
      <w:r w:rsidR="00BF2A27">
        <w:rPr>
          <w:rFonts w:ascii="Palatino Linotype" w:eastAsia="Calibri" w:hAnsi="Palatino Linotype" w:cs="Arial"/>
          <w:sz w:val="22"/>
          <w:szCs w:val="22"/>
          <w:lang w:eastAsia="en-US"/>
        </w:rPr>
        <w:t>R</w:t>
      </w:r>
      <w:r w:rsidRPr="00514022">
        <w:rPr>
          <w:rFonts w:ascii="Palatino Linotype" w:eastAsia="Calibri" w:hAnsi="Palatino Linotype" w:cs="Arial"/>
          <w:sz w:val="22"/>
          <w:szCs w:val="22"/>
          <w:lang w:eastAsia="en-US"/>
        </w:rPr>
        <w:t>esolución de</w:t>
      </w:r>
      <w:r w:rsidR="00F4018F" w:rsidRPr="00514022">
        <w:rPr>
          <w:rFonts w:ascii="Palatino Linotype" w:eastAsia="Calibri" w:hAnsi="Palatino Linotype" w:cs="Arial"/>
          <w:sz w:val="22"/>
          <w:szCs w:val="22"/>
          <w:lang w:eastAsia="en-US"/>
        </w:rPr>
        <w:t xml:space="preserve"> fecha </w:t>
      </w:r>
      <w:r w:rsidR="00ED625C">
        <w:rPr>
          <w:rFonts w:ascii="Palatino Linotype" w:eastAsia="Calibri" w:hAnsi="Palatino Linotype" w:cs="Arial"/>
          <w:sz w:val="22"/>
          <w:szCs w:val="22"/>
          <w:lang w:eastAsia="en-US"/>
        </w:rPr>
        <w:t>trece</w:t>
      </w:r>
      <w:r w:rsidR="00F4018F" w:rsidRPr="00514022">
        <w:rPr>
          <w:rFonts w:ascii="Palatino Linotype" w:eastAsia="Calibri" w:hAnsi="Palatino Linotype" w:cs="Arial"/>
          <w:sz w:val="22"/>
          <w:szCs w:val="22"/>
          <w:lang w:eastAsia="en-US"/>
        </w:rPr>
        <w:t xml:space="preserve"> </w:t>
      </w:r>
      <w:r w:rsidR="00634CEB" w:rsidRPr="00514022">
        <w:rPr>
          <w:rFonts w:ascii="Palatino Linotype" w:eastAsia="Calibri" w:hAnsi="Palatino Linotype" w:cs="Arial"/>
          <w:sz w:val="22"/>
          <w:szCs w:val="22"/>
          <w:lang w:eastAsia="en-US"/>
        </w:rPr>
        <w:t xml:space="preserve">de </w:t>
      </w:r>
      <w:r w:rsidR="00ED625C">
        <w:rPr>
          <w:rFonts w:ascii="Palatino Linotype" w:eastAsia="Calibri" w:hAnsi="Palatino Linotype" w:cs="Arial"/>
          <w:sz w:val="22"/>
          <w:szCs w:val="22"/>
          <w:lang w:eastAsia="en-US"/>
        </w:rPr>
        <w:t>febrero</w:t>
      </w:r>
      <w:r w:rsidR="000767CC">
        <w:rPr>
          <w:rFonts w:ascii="Palatino Linotype" w:eastAsia="Calibri" w:hAnsi="Palatino Linotype" w:cs="Arial"/>
          <w:sz w:val="22"/>
          <w:szCs w:val="22"/>
          <w:lang w:eastAsia="en-US"/>
        </w:rPr>
        <w:t xml:space="preserve"> de dos mil diecinueve</w:t>
      </w:r>
      <w:r w:rsidR="00F4018F" w:rsidRPr="00514022">
        <w:rPr>
          <w:rFonts w:ascii="Palatino Linotype" w:eastAsia="Calibri" w:hAnsi="Palatino Linotype" w:cs="Arial"/>
          <w:sz w:val="22"/>
          <w:szCs w:val="22"/>
          <w:lang w:eastAsia="en-US"/>
        </w:rPr>
        <w:t xml:space="preserve">, emitida en el </w:t>
      </w:r>
      <w:r w:rsidR="00BF2A27">
        <w:rPr>
          <w:rFonts w:ascii="Palatino Linotype" w:eastAsia="Calibri" w:hAnsi="Palatino Linotype" w:cs="Arial"/>
          <w:sz w:val="22"/>
          <w:szCs w:val="22"/>
          <w:lang w:eastAsia="en-US"/>
        </w:rPr>
        <w:t>R</w:t>
      </w:r>
      <w:r w:rsidR="00F4018F" w:rsidRPr="00514022">
        <w:rPr>
          <w:rFonts w:ascii="Palatino Linotype" w:eastAsia="Calibri" w:hAnsi="Palatino Linotype" w:cs="Arial"/>
          <w:sz w:val="22"/>
          <w:szCs w:val="22"/>
          <w:lang w:eastAsia="en-US"/>
        </w:rPr>
        <w:t xml:space="preserve">ecurso de </w:t>
      </w:r>
      <w:r w:rsidR="00BF2A27">
        <w:rPr>
          <w:rFonts w:ascii="Palatino Linotype" w:eastAsia="Calibri" w:hAnsi="Palatino Linotype" w:cs="Arial"/>
          <w:sz w:val="22"/>
          <w:szCs w:val="22"/>
          <w:lang w:eastAsia="en-US"/>
        </w:rPr>
        <w:t>R</w:t>
      </w:r>
      <w:r w:rsidR="00F4018F" w:rsidRPr="00514022">
        <w:rPr>
          <w:rFonts w:ascii="Palatino Linotype" w:eastAsia="Calibri" w:hAnsi="Palatino Linotype" w:cs="Arial"/>
          <w:sz w:val="22"/>
          <w:szCs w:val="22"/>
          <w:lang w:eastAsia="en-US"/>
        </w:rPr>
        <w:t xml:space="preserve">evisión número </w:t>
      </w:r>
      <w:r w:rsidR="000B1A94">
        <w:rPr>
          <w:rFonts w:ascii="Palatino Linotype" w:eastAsia="Calibri" w:hAnsi="Palatino Linotype" w:cs="Arial"/>
          <w:b/>
          <w:bCs/>
          <w:sz w:val="22"/>
          <w:szCs w:val="22"/>
          <w:lang w:eastAsia="en-US"/>
        </w:rPr>
        <w:t>0452</w:t>
      </w:r>
      <w:r w:rsidR="00ED625C" w:rsidRPr="00ED625C">
        <w:rPr>
          <w:rFonts w:ascii="Palatino Linotype" w:eastAsia="Calibri" w:hAnsi="Palatino Linotype" w:cs="Arial"/>
          <w:b/>
          <w:bCs/>
          <w:sz w:val="22"/>
          <w:szCs w:val="22"/>
          <w:lang w:eastAsia="en-US"/>
        </w:rPr>
        <w:t>6</w:t>
      </w:r>
      <w:r w:rsidR="00961771" w:rsidRPr="00ED625C">
        <w:rPr>
          <w:rFonts w:ascii="Palatino Linotype" w:eastAsia="Calibri" w:hAnsi="Palatino Linotype" w:cs="Arial"/>
          <w:b/>
          <w:bCs/>
          <w:sz w:val="22"/>
          <w:szCs w:val="22"/>
          <w:lang w:eastAsia="en-US"/>
        </w:rPr>
        <w:t>/INFOEM/IP/RR/2018</w:t>
      </w:r>
      <w:r w:rsidR="000767CC" w:rsidRPr="00ED625C">
        <w:rPr>
          <w:rFonts w:ascii="Palatino Linotype" w:eastAsia="Calibri" w:hAnsi="Palatino Linotype" w:cs="Arial"/>
          <w:b/>
          <w:bCs/>
          <w:sz w:val="22"/>
          <w:szCs w:val="22"/>
          <w:lang w:eastAsia="en-US"/>
        </w:rPr>
        <w:t>.</w:t>
      </w:r>
    </w:p>
    <w:sectPr w:rsidR="00F4018F" w:rsidSect="0018110D">
      <w:headerReference w:type="default" r:id="rId17"/>
      <w:footerReference w:type="default" r:id="rId18"/>
      <w:headerReference w:type="first" r:id="rId19"/>
      <w:footerReference w:type="first" r:id="rId20"/>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47346" w14:textId="77777777" w:rsidR="00667193" w:rsidRDefault="00667193" w:rsidP="00B31222">
      <w:r>
        <w:separator/>
      </w:r>
    </w:p>
  </w:endnote>
  <w:endnote w:type="continuationSeparator" w:id="0">
    <w:p w14:paraId="75C1CD54" w14:textId="77777777" w:rsidR="00667193" w:rsidRDefault="0066719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F737335" w14:textId="06082088" w:rsidR="00D00AC7" w:rsidRDefault="00D00A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7595">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7595">
              <w:rPr>
                <w:b/>
                <w:bCs/>
                <w:noProof/>
              </w:rPr>
              <w:t>26</w:t>
            </w:r>
            <w:r>
              <w:rPr>
                <w:b/>
                <w:bCs/>
                <w:sz w:val="24"/>
                <w:szCs w:val="24"/>
              </w:rPr>
              <w:fldChar w:fldCharType="end"/>
            </w:r>
          </w:p>
        </w:sdtContent>
      </w:sdt>
    </w:sdtContent>
  </w:sdt>
  <w:p w14:paraId="1B17A820" w14:textId="77777777" w:rsidR="00D00AC7" w:rsidRDefault="00D00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7960022" w14:textId="7DDBE939" w:rsidR="00D00AC7" w:rsidRDefault="00D00A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75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7595">
              <w:rPr>
                <w:b/>
                <w:bCs/>
                <w:noProof/>
              </w:rPr>
              <w:t>26</w:t>
            </w:r>
            <w:r>
              <w:rPr>
                <w:b/>
                <w:bCs/>
                <w:sz w:val="24"/>
                <w:szCs w:val="24"/>
              </w:rPr>
              <w:fldChar w:fldCharType="end"/>
            </w:r>
          </w:p>
        </w:sdtContent>
      </w:sdt>
    </w:sdtContent>
  </w:sdt>
  <w:p w14:paraId="509010FC" w14:textId="77777777" w:rsidR="00D00AC7" w:rsidRDefault="00D00A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B1338" w14:textId="77777777" w:rsidR="00667193" w:rsidRDefault="00667193" w:rsidP="00B31222">
      <w:r>
        <w:separator/>
      </w:r>
    </w:p>
  </w:footnote>
  <w:footnote w:type="continuationSeparator" w:id="0">
    <w:p w14:paraId="48C52142" w14:textId="77777777" w:rsidR="00667193" w:rsidRDefault="0066719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00AC7" w:rsidRPr="009F375E" w14:paraId="37565B90" w14:textId="77777777" w:rsidTr="00D00AC7">
      <w:trPr>
        <w:trHeight w:val="1435"/>
      </w:trPr>
      <w:tc>
        <w:tcPr>
          <w:tcW w:w="2835" w:type="dxa"/>
          <w:shd w:val="clear" w:color="auto" w:fill="auto"/>
        </w:tcPr>
        <w:p w14:paraId="5693DB6C" w14:textId="77777777" w:rsidR="00D00AC7" w:rsidRPr="009F375E" w:rsidRDefault="00D00AC7" w:rsidP="009F375E">
          <w:pPr>
            <w:tabs>
              <w:tab w:val="right" w:pos="4273"/>
            </w:tabs>
            <w:rPr>
              <w:rFonts w:ascii="Garamond" w:eastAsia="Calibri" w:hAnsi="Garamond"/>
              <w:sz w:val="16"/>
              <w:szCs w:val="16"/>
              <w:lang w:eastAsia="en-US"/>
            </w:rPr>
          </w:pPr>
        </w:p>
      </w:tc>
      <w:tc>
        <w:tcPr>
          <w:tcW w:w="6733" w:type="dxa"/>
          <w:shd w:val="clear" w:color="auto" w:fill="auto"/>
        </w:tcPr>
        <w:tbl>
          <w:tblPr>
            <w:tblStyle w:val="Tablaconcuadrcula1"/>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D00AC7" w:rsidRPr="009F375E" w14:paraId="50ED3361" w14:textId="77777777" w:rsidTr="009F375E">
            <w:trPr>
              <w:trHeight w:val="144"/>
            </w:trPr>
            <w:tc>
              <w:tcPr>
                <w:tcW w:w="2727" w:type="dxa"/>
              </w:tcPr>
              <w:p w14:paraId="4AB24E58" w14:textId="77777777" w:rsidR="00D00AC7" w:rsidRPr="009F375E" w:rsidRDefault="00D00AC7" w:rsidP="009F375E">
                <w:pPr>
                  <w:tabs>
                    <w:tab w:val="right" w:pos="8838"/>
                  </w:tabs>
                  <w:spacing w:line="360" w:lineRule="auto"/>
                  <w:ind w:left="210" w:right="-105"/>
                  <w:rPr>
                    <w:rFonts w:ascii="Palatino Linotype" w:eastAsia="Calibri" w:hAnsi="Palatino Linotype" w:cs="Tahoma"/>
                    <w:b/>
                    <w:sz w:val="22"/>
                    <w:szCs w:val="22"/>
                    <w:lang w:val="es-MX" w:eastAsia="en-US"/>
                  </w:rPr>
                </w:pPr>
              </w:p>
              <w:p w14:paraId="357456BE" w14:textId="77777777" w:rsidR="00D00AC7" w:rsidRPr="009F375E" w:rsidRDefault="00D00AC7" w:rsidP="009F375E">
                <w:pPr>
                  <w:tabs>
                    <w:tab w:val="right" w:pos="8838"/>
                  </w:tabs>
                  <w:spacing w:line="360" w:lineRule="auto"/>
                  <w:ind w:left="210" w:right="-105"/>
                  <w:rPr>
                    <w:rFonts w:ascii="Palatino Linotype" w:eastAsia="Calibri" w:hAnsi="Palatino Linotype" w:cs="Tahoma"/>
                    <w:b/>
                    <w:sz w:val="22"/>
                    <w:szCs w:val="22"/>
                    <w:lang w:val="es-MX" w:eastAsia="en-US"/>
                  </w:rPr>
                </w:pPr>
                <w:r w:rsidRPr="009F375E">
                  <w:rPr>
                    <w:rFonts w:ascii="Palatino Linotype" w:eastAsia="Calibri" w:hAnsi="Palatino Linotype" w:cs="Tahoma"/>
                    <w:b/>
                    <w:sz w:val="22"/>
                    <w:szCs w:val="22"/>
                    <w:lang w:val="es-MX" w:eastAsia="en-US"/>
                  </w:rPr>
                  <w:t>Recurso de Revisión:</w:t>
                </w:r>
              </w:p>
            </w:tc>
            <w:tc>
              <w:tcPr>
                <w:tcW w:w="3261" w:type="dxa"/>
              </w:tcPr>
              <w:p w14:paraId="4B3094FC" w14:textId="77777777" w:rsidR="00D00AC7" w:rsidRPr="009F375E" w:rsidRDefault="00D00AC7" w:rsidP="009F375E">
                <w:pPr>
                  <w:tabs>
                    <w:tab w:val="right" w:pos="8838"/>
                  </w:tabs>
                  <w:spacing w:line="360" w:lineRule="auto"/>
                  <w:ind w:left="-108" w:right="-108"/>
                  <w:jc w:val="both"/>
                  <w:rPr>
                    <w:rFonts w:ascii="Palatino Linotype" w:eastAsia="Calibri" w:hAnsi="Palatino Linotype" w:cs="Tahoma"/>
                    <w:bCs/>
                    <w:sz w:val="22"/>
                    <w:szCs w:val="22"/>
                    <w:lang w:eastAsia="en-US"/>
                  </w:rPr>
                </w:pPr>
              </w:p>
              <w:p w14:paraId="21D058D9" w14:textId="22A0AF34" w:rsidR="00D00AC7" w:rsidRPr="009F375E" w:rsidRDefault="00D00AC7" w:rsidP="00127F53">
                <w:pPr>
                  <w:tabs>
                    <w:tab w:val="right" w:pos="8838"/>
                  </w:tabs>
                  <w:spacing w:line="360" w:lineRule="auto"/>
                  <w:ind w:left="-108" w:right="-108"/>
                  <w:jc w:val="both"/>
                  <w:rPr>
                    <w:rFonts w:ascii="Palatino Linotype" w:eastAsia="Calibri" w:hAnsi="Palatino Linotype" w:cs="Tahoma"/>
                    <w:bCs/>
                    <w:sz w:val="22"/>
                    <w:szCs w:val="22"/>
                    <w:lang w:eastAsia="en-US"/>
                  </w:rPr>
                </w:pPr>
                <w:r w:rsidRPr="009F375E">
                  <w:rPr>
                    <w:rFonts w:ascii="Palatino Linotype" w:eastAsia="Calibri" w:hAnsi="Palatino Linotype" w:cs="Tahoma"/>
                    <w:bCs/>
                    <w:sz w:val="22"/>
                    <w:szCs w:val="22"/>
                    <w:lang w:eastAsia="en-US"/>
                  </w:rPr>
                  <w:t>04</w:t>
                </w:r>
                <w:r w:rsidR="00127F53">
                  <w:rPr>
                    <w:rFonts w:ascii="Palatino Linotype" w:eastAsia="Calibri" w:hAnsi="Palatino Linotype" w:cs="Tahoma"/>
                    <w:bCs/>
                    <w:sz w:val="22"/>
                    <w:szCs w:val="22"/>
                    <w:lang w:eastAsia="en-US"/>
                  </w:rPr>
                  <w:t>526</w:t>
                </w:r>
                <w:r w:rsidRPr="009F375E">
                  <w:rPr>
                    <w:rFonts w:ascii="Palatino Linotype" w:eastAsia="Calibri" w:hAnsi="Palatino Linotype" w:cs="Tahoma"/>
                    <w:bCs/>
                    <w:sz w:val="22"/>
                    <w:szCs w:val="22"/>
                    <w:lang w:eastAsia="en-US"/>
                  </w:rPr>
                  <w:t>/INFOEM/IP/RR/2018</w:t>
                </w:r>
              </w:p>
            </w:tc>
          </w:tr>
          <w:tr w:rsidR="00D00AC7" w:rsidRPr="009F375E" w14:paraId="44E2BD75" w14:textId="77777777" w:rsidTr="009F375E">
            <w:trPr>
              <w:trHeight w:val="283"/>
            </w:trPr>
            <w:tc>
              <w:tcPr>
                <w:tcW w:w="2727" w:type="dxa"/>
              </w:tcPr>
              <w:p w14:paraId="36D8F312" w14:textId="77777777" w:rsidR="00D00AC7" w:rsidRPr="009F375E" w:rsidRDefault="00D00AC7" w:rsidP="009F375E">
                <w:pPr>
                  <w:tabs>
                    <w:tab w:val="right" w:pos="8838"/>
                  </w:tabs>
                  <w:spacing w:line="360" w:lineRule="auto"/>
                  <w:ind w:left="210" w:right="-105"/>
                  <w:rPr>
                    <w:rFonts w:ascii="Palatino Linotype" w:eastAsia="Calibri" w:hAnsi="Palatino Linotype" w:cs="Tahoma"/>
                    <w:b/>
                    <w:sz w:val="22"/>
                    <w:szCs w:val="22"/>
                    <w:lang w:val="es-MX" w:eastAsia="en-US"/>
                  </w:rPr>
                </w:pPr>
                <w:r w:rsidRPr="009F375E">
                  <w:rPr>
                    <w:rFonts w:ascii="Palatino Linotype" w:eastAsia="Calibri" w:hAnsi="Palatino Linotype" w:cs="Tahoma"/>
                    <w:b/>
                    <w:sz w:val="22"/>
                    <w:szCs w:val="22"/>
                    <w:lang w:val="es-MX" w:eastAsia="en-US"/>
                  </w:rPr>
                  <w:t>Sujeto Obligado:</w:t>
                </w:r>
              </w:p>
            </w:tc>
            <w:tc>
              <w:tcPr>
                <w:tcW w:w="3261" w:type="dxa"/>
              </w:tcPr>
              <w:p w14:paraId="3BF1C36B" w14:textId="7A7228CF" w:rsidR="00D00AC7" w:rsidRPr="009F375E" w:rsidRDefault="00D00AC7" w:rsidP="009F375E">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9F375E">
                  <w:rPr>
                    <w:rFonts w:ascii="Palatino Linotype" w:eastAsia="Calibri" w:hAnsi="Palatino Linotype" w:cs="Tahoma"/>
                    <w:bCs/>
                    <w:sz w:val="22"/>
                    <w:szCs w:val="22"/>
                    <w:lang w:val="es-MX" w:eastAsia="en-US"/>
                  </w:rPr>
                  <w:t xml:space="preserve">Ayuntamiento </w:t>
                </w:r>
                <w:r>
                  <w:rPr>
                    <w:rFonts w:ascii="Palatino Linotype" w:eastAsia="Calibri" w:hAnsi="Palatino Linotype" w:cs="Tahoma"/>
                    <w:bCs/>
                    <w:sz w:val="22"/>
                    <w:szCs w:val="22"/>
                    <w:lang w:val="es-MX" w:eastAsia="en-US"/>
                  </w:rPr>
                  <w:t>de Almoloya del Rio</w:t>
                </w:r>
              </w:p>
            </w:tc>
          </w:tr>
          <w:tr w:rsidR="00D00AC7" w:rsidRPr="009F375E" w14:paraId="0D9AB64C" w14:textId="77777777" w:rsidTr="009F375E">
            <w:trPr>
              <w:trHeight w:val="283"/>
            </w:trPr>
            <w:tc>
              <w:tcPr>
                <w:tcW w:w="2727" w:type="dxa"/>
              </w:tcPr>
              <w:p w14:paraId="498B0653" w14:textId="77777777" w:rsidR="00D00AC7" w:rsidRPr="009F375E" w:rsidRDefault="00D00AC7" w:rsidP="009F375E">
                <w:pPr>
                  <w:tabs>
                    <w:tab w:val="right" w:pos="8838"/>
                  </w:tabs>
                  <w:spacing w:line="360" w:lineRule="auto"/>
                  <w:ind w:left="210" w:right="-105"/>
                  <w:rPr>
                    <w:rFonts w:ascii="Palatino Linotype" w:eastAsia="Calibri" w:hAnsi="Palatino Linotype" w:cs="Tahoma"/>
                    <w:b/>
                    <w:sz w:val="22"/>
                    <w:szCs w:val="22"/>
                    <w:lang w:val="es-MX" w:eastAsia="en-US"/>
                  </w:rPr>
                </w:pPr>
                <w:r w:rsidRPr="009F375E">
                  <w:rPr>
                    <w:rFonts w:ascii="Palatino Linotype" w:eastAsia="Calibri" w:hAnsi="Palatino Linotype" w:cs="Tahoma"/>
                    <w:b/>
                    <w:sz w:val="22"/>
                    <w:szCs w:val="22"/>
                    <w:lang w:val="es-MX" w:eastAsia="en-US"/>
                  </w:rPr>
                  <w:t>Comisionado Ponente:</w:t>
                </w:r>
              </w:p>
            </w:tc>
            <w:tc>
              <w:tcPr>
                <w:tcW w:w="3261" w:type="dxa"/>
              </w:tcPr>
              <w:p w14:paraId="757E694D" w14:textId="77777777" w:rsidR="00D00AC7" w:rsidRPr="009F375E" w:rsidRDefault="00D00AC7" w:rsidP="009F375E">
                <w:pPr>
                  <w:tabs>
                    <w:tab w:val="right" w:pos="8838"/>
                  </w:tabs>
                  <w:spacing w:line="360" w:lineRule="auto"/>
                  <w:ind w:left="-108" w:right="-108"/>
                  <w:jc w:val="both"/>
                  <w:rPr>
                    <w:rFonts w:ascii="Palatino Linotype" w:eastAsia="Calibri" w:hAnsi="Palatino Linotype" w:cs="Tahoma"/>
                    <w:b/>
                    <w:sz w:val="22"/>
                    <w:szCs w:val="22"/>
                    <w:lang w:val="es-MX" w:eastAsia="en-US"/>
                  </w:rPr>
                </w:pPr>
                <w:r w:rsidRPr="009F375E">
                  <w:rPr>
                    <w:rFonts w:ascii="Palatino Linotype" w:eastAsia="Calibri" w:hAnsi="Palatino Linotype" w:cs="Tahoma"/>
                    <w:sz w:val="22"/>
                    <w:szCs w:val="22"/>
                    <w:lang w:val="es-MX" w:eastAsia="en-US"/>
                  </w:rPr>
                  <w:t>Luis Gustavo Parra Noriega</w:t>
                </w:r>
              </w:p>
            </w:tc>
          </w:tr>
        </w:tbl>
        <w:p w14:paraId="035036E3" w14:textId="77777777" w:rsidR="00D00AC7" w:rsidRPr="009F375E" w:rsidRDefault="00D00AC7" w:rsidP="009F375E">
          <w:pPr>
            <w:tabs>
              <w:tab w:val="right" w:pos="8838"/>
            </w:tabs>
            <w:ind w:left="-28"/>
            <w:jc w:val="both"/>
            <w:rPr>
              <w:rFonts w:ascii="Arial" w:eastAsia="Calibri" w:hAnsi="Arial" w:cs="Arial"/>
              <w:b/>
              <w:sz w:val="22"/>
              <w:szCs w:val="22"/>
              <w:lang w:eastAsia="en-US"/>
            </w:rPr>
          </w:pPr>
        </w:p>
      </w:tc>
    </w:tr>
  </w:tbl>
  <w:p w14:paraId="36AE568D" w14:textId="6200EAB5" w:rsidR="00D00AC7" w:rsidRPr="00443C6B" w:rsidRDefault="00D00AC7" w:rsidP="004A3FD1">
    <w:pPr>
      <w:pStyle w:val="Encabezado"/>
      <w:tabs>
        <w:tab w:val="clear" w:pos="4419"/>
        <w:tab w:val="clear" w:pos="8838"/>
        <w:tab w:val="left" w:pos="6330"/>
      </w:tabs>
      <w:rPr>
        <w:sz w:val="14"/>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00AC7" w:rsidRPr="005C106F" w14:paraId="720883FC" w14:textId="77777777" w:rsidTr="00D00AC7">
      <w:trPr>
        <w:trHeight w:val="1435"/>
      </w:trPr>
      <w:tc>
        <w:tcPr>
          <w:tcW w:w="2835" w:type="dxa"/>
          <w:shd w:val="clear" w:color="auto" w:fill="auto"/>
        </w:tcPr>
        <w:p w14:paraId="4CE5B6A2" w14:textId="77777777" w:rsidR="00D00AC7" w:rsidRPr="005C106F" w:rsidRDefault="00D00AC7" w:rsidP="00954F98">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81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D00AC7" w:rsidRPr="002A2CB9" w14:paraId="6E87069D" w14:textId="77777777" w:rsidTr="00954F98">
            <w:trPr>
              <w:trHeight w:val="144"/>
            </w:trPr>
            <w:tc>
              <w:tcPr>
                <w:tcW w:w="2410" w:type="dxa"/>
              </w:tcPr>
              <w:p w14:paraId="239C42F7" w14:textId="77777777" w:rsidR="00D00AC7" w:rsidRPr="002A2CB9" w:rsidRDefault="00D00AC7" w:rsidP="00954F98">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3CC1B69A" w14:textId="657D416D" w:rsidR="00D00AC7" w:rsidRPr="002A2CB9" w:rsidRDefault="00D00AC7" w:rsidP="00954F98">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04526/INFOEM/IP/RR/2018</w:t>
                </w:r>
              </w:p>
            </w:tc>
          </w:tr>
          <w:tr w:rsidR="00D00AC7" w:rsidRPr="002A2CB9" w14:paraId="3F21C068" w14:textId="77777777" w:rsidTr="00954F98">
            <w:trPr>
              <w:trHeight w:val="144"/>
            </w:trPr>
            <w:tc>
              <w:tcPr>
                <w:tcW w:w="2410" w:type="dxa"/>
              </w:tcPr>
              <w:p w14:paraId="4D15989D" w14:textId="77777777" w:rsidR="00D00AC7" w:rsidRPr="002A2CB9" w:rsidRDefault="00D00AC7" w:rsidP="00954F98">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08CA84F" w14:textId="60C2F6A1" w:rsidR="00D00AC7" w:rsidRPr="002A2CB9" w:rsidRDefault="00EB30E8" w:rsidP="00954F98">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sidRPr="00EB7595">
                  <w:rPr>
                    <w:rFonts w:ascii="Palatino Linotype" w:eastAsia="Calibri" w:hAnsi="Palatino Linotype" w:cs="Tahoma"/>
                    <w:sz w:val="22"/>
                    <w:szCs w:val="22"/>
                    <w:highlight w:val="black"/>
                    <w:lang w:val="es-MX" w:eastAsia="en-US"/>
                  </w:rPr>
                  <w:t>XXXXXXXXXXXXXXXXXXX</w:t>
                </w:r>
              </w:p>
            </w:tc>
          </w:tr>
          <w:tr w:rsidR="00D00AC7" w:rsidRPr="002A2CB9" w14:paraId="560C8B96" w14:textId="77777777" w:rsidTr="00954F98">
            <w:trPr>
              <w:trHeight w:val="283"/>
            </w:trPr>
            <w:tc>
              <w:tcPr>
                <w:tcW w:w="2410" w:type="dxa"/>
              </w:tcPr>
              <w:p w14:paraId="0CDF2A3B" w14:textId="77777777" w:rsidR="00D00AC7" w:rsidRPr="002A2CB9" w:rsidRDefault="00D00AC7" w:rsidP="00954F98">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6863C1BE" w14:textId="691E52ED" w:rsidR="00D00AC7" w:rsidRPr="002A2CB9" w:rsidRDefault="00D00AC7" w:rsidP="00954F98">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sidRPr="00954F98">
                  <w:rPr>
                    <w:rFonts w:ascii="Palatino Linotype" w:eastAsia="Calibri" w:hAnsi="Palatino Linotype" w:cs="Tahoma"/>
                    <w:bCs/>
                    <w:sz w:val="22"/>
                    <w:szCs w:val="22"/>
                    <w:lang w:val="es-MX" w:eastAsia="en-US"/>
                  </w:rPr>
                  <w:t>Ayuntamiento de Almoloya del Río</w:t>
                </w:r>
              </w:p>
            </w:tc>
          </w:tr>
          <w:tr w:rsidR="00D00AC7" w:rsidRPr="002A2CB9" w14:paraId="0F42FDF2" w14:textId="77777777" w:rsidTr="00954F98">
            <w:trPr>
              <w:trHeight w:val="283"/>
            </w:trPr>
            <w:tc>
              <w:tcPr>
                <w:tcW w:w="2410" w:type="dxa"/>
              </w:tcPr>
              <w:p w14:paraId="3A53D31B" w14:textId="77777777" w:rsidR="00D00AC7" w:rsidRPr="002A2CB9" w:rsidRDefault="00D00AC7" w:rsidP="00954F98">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3CD695F0" w14:textId="77777777" w:rsidR="00D00AC7" w:rsidRPr="002A2CB9" w:rsidRDefault="00D00AC7" w:rsidP="00954F98">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1814D3A8" w14:textId="77777777" w:rsidR="00D00AC7" w:rsidRPr="002A2CB9" w:rsidRDefault="00D00AC7" w:rsidP="00954F98">
          <w:pPr>
            <w:tabs>
              <w:tab w:val="right" w:pos="8838"/>
            </w:tabs>
            <w:spacing w:line="360" w:lineRule="auto"/>
            <w:ind w:left="-28"/>
            <w:jc w:val="both"/>
            <w:rPr>
              <w:rFonts w:ascii="Arial" w:eastAsia="Calibri" w:hAnsi="Arial" w:cs="Arial"/>
              <w:b/>
              <w:sz w:val="22"/>
              <w:szCs w:val="22"/>
              <w:lang w:eastAsia="en-US"/>
            </w:rPr>
          </w:pPr>
        </w:p>
      </w:tc>
    </w:tr>
  </w:tbl>
  <w:p w14:paraId="397F159C" w14:textId="77777777" w:rsidR="00D00AC7" w:rsidRDefault="00D00AC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606056"/>
    <w:multiLevelType w:val="hybridMultilevel"/>
    <w:tmpl w:val="C49C1F56"/>
    <w:lvl w:ilvl="0" w:tplc="9D962146">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81558D"/>
    <w:multiLevelType w:val="hybridMultilevel"/>
    <w:tmpl w:val="B20E5564"/>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DE3D3E"/>
    <w:multiLevelType w:val="hybridMultilevel"/>
    <w:tmpl w:val="A6DCB4C4"/>
    <w:lvl w:ilvl="0" w:tplc="C68A2EC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4"/>
  </w:num>
  <w:num w:numId="4">
    <w:abstractNumId w:val="29"/>
  </w:num>
  <w:num w:numId="5">
    <w:abstractNumId w:val="9"/>
  </w:num>
  <w:num w:numId="6">
    <w:abstractNumId w:val="28"/>
  </w:num>
  <w:num w:numId="7">
    <w:abstractNumId w:val="7"/>
  </w:num>
  <w:num w:numId="8">
    <w:abstractNumId w:val="26"/>
  </w:num>
  <w:num w:numId="9">
    <w:abstractNumId w:val="15"/>
  </w:num>
  <w:num w:numId="10">
    <w:abstractNumId w:val="1"/>
  </w:num>
  <w:num w:numId="11">
    <w:abstractNumId w:val="13"/>
  </w:num>
  <w:num w:numId="12">
    <w:abstractNumId w:val="23"/>
  </w:num>
  <w:num w:numId="13">
    <w:abstractNumId w:val="25"/>
  </w:num>
  <w:num w:numId="14">
    <w:abstractNumId w:val="14"/>
  </w:num>
  <w:num w:numId="15">
    <w:abstractNumId w:val="21"/>
  </w:num>
  <w:num w:numId="16">
    <w:abstractNumId w:val="24"/>
  </w:num>
  <w:num w:numId="17">
    <w:abstractNumId w:val="32"/>
  </w:num>
  <w:num w:numId="18">
    <w:abstractNumId w:val="20"/>
  </w:num>
  <w:num w:numId="19">
    <w:abstractNumId w:val="30"/>
  </w:num>
  <w:num w:numId="20">
    <w:abstractNumId w:val="19"/>
  </w:num>
  <w:num w:numId="21">
    <w:abstractNumId w:val="6"/>
  </w:num>
  <w:num w:numId="22">
    <w:abstractNumId w:val="16"/>
  </w:num>
  <w:num w:numId="23">
    <w:abstractNumId w:val="2"/>
  </w:num>
  <w:num w:numId="24">
    <w:abstractNumId w:val="18"/>
  </w:num>
  <w:num w:numId="25">
    <w:abstractNumId w:val="27"/>
  </w:num>
  <w:num w:numId="26">
    <w:abstractNumId w:val="22"/>
  </w:num>
  <w:num w:numId="27">
    <w:abstractNumId w:val="3"/>
  </w:num>
  <w:num w:numId="28">
    <w:abstractNumId w:val="8"/>
  </w:num>
  <w:num w:numId="29">
    <w:abstractNumId w:val="10"/>
  </w:num>
  <w:num w:numId="30">
    <w:abstractNumId w:val="5"/>
  </w:num>
  <w:num w:numId="31">
    <w:abstractNumId w:val="12"/>
  </w:num>
  <w:num w:numId="32">
    <w:abstractNumId w:val="11"/>
  </w:num>
  <w:num w:numId="3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2FC5"/>
    <w:rsid w:val="00013A19"/>
    <w:rsid w:val="00014465"/>
    <w:rsid w:val="00020714"/>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403C"/>
    <w:rsid w:val="0006017B"/>
    <w:rsid w:val="00064336"/>
    <w:rsid w:val="0006783C"/>
    <w:rsid w:val="000767CC"/>
    <w:rsid w:val="000813B0"/>
    <w:rsid w:val="0008148B"/>
    <w:rsid w:val="0008165E"/>
    <w:rsid w:val="0009071D"/>
    <w:rsid w:val="000946D7"/>
    <w:rsid w:val="00097211"/>
    <w:rsid w:val="000A20A4"/>
    <w:rsid w:val="000A238F"/>
    <w:rsid w:val="000A26B2"/>
    <w:rsid w:val="000A7211"/>
    <w:rsid w:val="000B1A94"/>
    <w:rsid w:val="000B1D37"/>
    <w:rsid w:val="000B2939"/>
    <w:rsid w:val="000B2C93"/>
    <w:rsid w:val="000B36DD"/>
    <w:rsid w:val="000B5711"/>
    <w:rsid w:val="000B6020"/>
    <w:rsid w:val="000B691A"/>
    <w:rsid w:val="000C2283"/>
    <w:rsid w:val="000C27CA"/>
    <w:rsid w:val="000C5940"/>
    <w:rsid w:val="000C59CB"/>
    <w:rsid w:val="000D0B08"/>
    <w:rsid w:val="000E0BEA"/>
    <w:rsid w:val="000E3A23"/>
    <w:rsid w:val="000F07A6"/>
    <w:rsid w:val="000F24C8"/>
    <w:rsid w:val="000F3A8C"/>
    <w:rsid w:val="000F3DA0"/>
    <w:rsid w:val="000F4136"/>
    <w:rsid w:val="000F4876"/>
    <w:rsid w:val="000F4BA4"/>
    <w:rsid w:val="000F555D"/>
    <w:rsid w:val="000F7A45"/>
    <w:rsid w:val="000F7FD8"/>
    <w:rsid w:val="00100BAC"/>
    <w:rsid w:val="001017B7"/>
    <w:rsid w:val="001034C6"/>
    <w:rsid w:val="001049B0"/>
    <w:rsid w:val="00104ADB"/>
    <w:rsid w:val="001057BC"/>
    <w:rsid w:val="00107D2F"/>
    <w:rsid w:val="00111BE5"/>
    <w:rsid w:val="001133D5"/>
    <w:rsid w:val="00114068"/>
    <w:rsid w:val="001150E9"/>
    <w:rsid w:val="00116B73"/>
    <w:rsid w:val="00127757"/>
    <w:rsid w:val="00127F53"/>
    <w:rsid w:val="001303DD"/>
    <w:rsid w:val="00130F33"/>
    <w:rsid w:val="00132A80"/>
    <w:rsid w:val="00132F95"/>
    <w:rsid w:val="0014307A"/>
    <w:rsid w:val="00144D0B"/>
    <w:rsid w:val="00147566"/>
    <w:rsid w:val="00151053"/>
    <w:rsid w:val="00151FBB"/>
    <w:rsid w:val="00155F96"/>
    <w:rsid w:val="00156408"/>
    <w:rsid w:val="00156A6B"/>
    <w:rsid w:val="00157CFF"/>
    <w:rsid w:val="00161DF9"/>
    <w:rsid w:val="00162B84"/>
    <w:rsid w:val="00162CCE"/>
    <w:rsid w:val="00165891"/>
    <w:rsid w:val="00170545"/>
    <w:rsid w:val="00171ADD"/>
    <w:rsid w:val="0017459B"/>
    <w:rsid w:val="00176BDF"/>
    <w:rsid w:val="0018110D"/>
    <w:rsid w:val="00181B54"/>
    <w:rsid w:val="00182F0F"/>
    <w:rsid w:val="00183D24"/>
    <w:rsid w:val="001851A6"/>
    <w:rsid w:val="001875A7"/>
    <w:rsid w:val="001879E1"/>
    <w:rsid w:val="0019389B"/>
    <w:rsid w:val="001A1B94"/>
    <w:rsid w:val="001A22F5"/>
    <w:rsid w:val="001A275F"/>
    <w:rsid w:val="001A2958"/>
    <w:rsid w:val="001A7FD2"/>
    <w:rsid w:val="001B107D"/>
    <w:rsid w:val="001B2CD9"/>
    <w:rsid w:val="001B62A0"/>
    <w:rsid w:val="001C282F"/>
    <w:rsid w:val="001C44EF"/>
    <w:rsid w:val="001D0086"/>
    <w:rsid w:val="001D0094"/>
    <w:rsid w:val="001D7012"/>
    <w:rsid w:val="001D7BD2"/>
    <w:rsid w:val="001E16EE"/>
    <w:rsid w:val="001E2A4D"/>
    <w:rsid w:val="001E53C2"/>
    <w:rsid w:val="001F0CDF"/>
    <w:rsid w:val="001F0E9C"/>
    <w:rsid w:val="001F1026"/>
    <w:rsid w:val="001F1540"/>
    <w:rsid w:val="001F652C"/>
    <w:rsid w:val="001F654F"/>
    <w:rsid w:val="001F739F"/>
    <w:rsid w:val="001F78D9"/>
    <w:rsid w:val="00202DB8"/>
    <w:rsid w:val="00205907"/>
    <w:rsid w:val="00207736"/>
    <w:rsid w:val="00211F3F"/>
    <w:rsid w:val="00212460"/>
    <w:rsid w:val="00215D0D"/>
    <w:rsid w:val="0021718E"/>
    <w:rsid w:val="00217AEF"/>
    <w:rsid w:val="00217C98"/>
    <w:rsid w:val="0022148F"/>
    <w:rsid w:val="00221EC9"/>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7B17"/>
    <w:rsid w:val="00250384"/>
    <w:rsid w:val="00250389"/>
    <w:rsid w:val="002519EB"/>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91EC2"/>
    <w:rsid w:val="00292241"/>
    <w:rsid w:val="00293491"/>
    <w:rsid w:val="002A0FB8"/>
    <w:rsid w:val="002A6193"/>
    <w:rsid w:val="002A7BD4"/>
    <w:rsid w:val="002A7F32"/>
    <w:rsid w:val="002B20A1"/>
    <w:rsid w:val="002B226E"/>
    <w:rsid w:val="002B46D4"/>
    <w:rsid w:val="002B54CF"/>
    <w:rsid w:val="002C0825"/>
    <w:rsid w:val="002D1BE4"/>
    <w:rsid w:val="002D389A"/>
    <w:rsid w:val="002E5015"/>
    <w:rsid w:val="002E7ACF"/>
    <w:rsid w:val="002F0CE9"/>
    <w:rsid w:val="002F3BD0"/>
    <w:rsid w:val="00300A0B"/>
    <w:rsid w:val="00301F46"/>
    <w:rsid w:val="00303CAD"/>
    <w:rsid w:val="00306418"/>
    <w:rsid w:val="003100F3"/>
    <w:rsid w:val="00310C11"/>
    <w:rsid w:val="003141C4"/>
    <w:rsid w:val="00315492"/>
    <w:rsid w:val="00316600"/>
    <w:rsid w:val="003172EC"/>
    <w:rsid w:val="0032170B"/>
    <w:rsid w:val="00323325"/>
    <w:rsid w:val="0032342B"/>
    <w:rsid w:val="003238C0"/>
    <w:rsid w:val="003243B0"/>
    <w:rsid w:val="00325EC0"/>
    <w:rsid w:val="00327FA9"/>
    <w:rsid w:val="003311AE"/>
    <w:rsid w:val="003340EC"/>
    <w:rsid w:val="003350FF"/>
    <w:rsid w:val="0034057C"/>
    <w:rsid w:val="0034158C"/>
    <w:rsid w:val="00350142"/>
    <w:rsid w:val="00353B6D"/>
    <w:rsid w:val="00353FD8"/>
    <w:rsid w:val="00354920"/>
    <w:rsid w:val="003559B7"/>
    <w:rsid w:val="00355DC6"/>
    <w:rsid w:val="003604D7"/>
    <w:rsid w:val="0036351E"/>
    <w:rsid w:val="00364521"/>
    <w:rsid w:val="00365026"/>
    <w:rsid w:val="00367218"/>
    <w:rsid w:val="00367F82"/>
    <w:rsid w:val="003717D3"/>
    <w:rsid w:val="00374FD9"/>
    <w:rsid w:val="003756AF"/>
    <w:rsid w:val="00375815"/>
    <w:rsid w:val="00380441"/>
    <w:rsid w:val="00381F54"/>
    <w:rsid w:val="00382696"/>
    <w:rsid w:val="0038319E"/>
    <w:rsid w:val="0038438A"/>
    <w:rsid w:val="003846AD"/>
    <w:rsid w:val="003864D2"/>
    <w:rsid w:val="00390249"/>
    <w:rsid w:val="00390BF8"/>
    <w:rsid w:val="00392877"/>
    <w:rsid w:val="00392E12"/>
    <w:rsid w:val="00394D7E"/>
    <w:rsid w:val="003956E9"/>
    <w:rsid w:val="0039595C"/>
    <w:rsid w:val="003965EC"/>
    <w:rsid w:val="00396BA0"/>
    <w:rsid w:val="003978FB"/>
    <w:rsid w:val="003A0E17"/>
    <w:rsid w:val="003A357E"/>
    <w:rsid w:val="003A6E62"/>
    <w:rsid w:val="003A71FC"/>
    <w:rsid w:val="003A78B5"/>
    <w:rsid w:val="003A7BE8"/>
    <w:rsid w:val="003A7C85"/>
    <w:rsid w:val="003A7FBE"/>
    <w:rsid w:val="003B0D09"/>
    <w:rsid w:val="003B165A"/>
    <w:rsid w:val="003B2140"/>
    <w:rsid w:val="003B5A37"/>
    <w:rsid w:val="003C28B8"/>
    <w:rsid w:val="003C6934"/>
    <w:rsid w:val="003C6F25"/>
    <w:rsid w:val="003C7FD0"/>
    <w:rsid w:val="003D0268"/>
    <w:rsid w:val="003D1A43"/>
    <w:rsid w:val="003D1A64"/>
    <w:rsid w:val="003D7014"/>
    <w:rsid w:val="003E31E5"/>
    <w:rsid w:val="003E32ED"/>
    <w:rsid w:val="003E3A39"/>
    <w:rsid w:val="003E58C9"/>
    <w:rsid w:val="003E5CB3"/>
    <w:rsid w:val="003E6CDD"/>
    <w:rsid w:val="003F578D"/>
    <w:rsid w:val="003F650B"/>
    <w:rsid w:val="003F78CB"/>
    <w:rsid w:val="004004E9"/>
    <w:rsid w:val="00400FDE"/>
    <w:rsid w:val="00402595"/>
    <w:rsid w:val="00405196"/>
    <w:rsid w:val="004052C5"/>
    <w:rsid w:val="00407419"/>
    <w:rsid w:val="004100AA"/>
    <w:rsid w:val="00412203"/>
    <w:rsid w:val="00417DE3"/>
    <w:rsid w:val="00420B07"/>
    <w:rsid w:val="00422869"/>
    <w:rsid w:val="00426448"/>
    <w:rsid w:val="0043257A"/>
    <w:rsid w:val="00432680"/>
    <w:rsid w:val="00436FD3"/>
    <w:rsid w:val="00437D6A"/>
    <w:rsid w:val="004406CF"/>
    <w:rsid w:val="00441804"/>
    <w:rsid w:val="004435B4"/>
    <w:rsid w:val="00443787"/>
    <w:rsid w:val="00444B7A"/>
    <w:rsid w:val="0044658A"/>
    <w:rsid w:val="004600AD"/>
    <w:rsid w:val="0046048A"/>
    <w:rsid w:val="00462F44"/>
    <w:rsid w:val="00466346"/>
    <w:rsid w:val="004702E2"/>
    <w:rsid w:val="004751D6"/>
    <w:rsid w:val="00477DBA"/>
    <w:rsid w:val="00477E20"/>
    <w:rsid w:val="00480BB8"/>
    <w:rsid w:val="00481D51"/>
    <w:rsid w:val="0048519E"/>
    <w:rsid w:val="00485EC7"/>
    <w:rsid w:val="004860BD"/>
    <w:rsid w:val="00487430"/>
    <w:rsid w:val="00492DCA"/>
    <w:rsid w:val="004A0A7B"/>
    <w:rsid w:val="004A0BB0"/>
    <w:rsid w:val="004A1684"/>
    <w:rsid w:val="004A26CD"/>
    <w:rsid w:val="004A3584"/>
    <w:rsid w:val="004A3FD1"/>
    <w:rsid w:val="004A5121"/>
    <w:rsid w:val="004A577A"/>
    <w:rsid w:val="004A7990"/>
    <w:rsid w:val="004B1458"/>
    <w:rsid w:val="004B1796"/>
    <w:rsid w:val="004B591D"/>
    <w:rsid w:val="004B7542"/>
    <w:rsid w:val="004C2D1F"/>
    <w:rsid w:val="004C4ACC"/>
    <w:rsid w:val="004C7E83"/>
    <w:rsid w:val="004D0DAE"/>
    <w:rsid w:val="004D5DB3"/>
    <w:rsid w:val="004E2E15"/>
    <w:rsid w:val="004E345F"/>
    <w:rsid w:val="004E41C7"/>
    <w:rsid w:val="004F2D88"/>
    <w:rsid w:val="004F4B65"/>
    <w:rsid w:val="005070C3"/>
    <w:rsid w:val="0050763D"/>
    <w:rsid w:val="005124DC"/>
    <w:rsid w:val="00513296"/>
    <w:rsid w:val="00514022"/>
    <w:rsid w:val="005204BA"/>
    <w:rsid w:val="005220BE"/>
    <w:rsid w:val="0052246F"/>
    <w:rsid w:val="00525802"/>
    <w:rsid w:val="00527C81"/>
    <w:rsid w:val="00535165"/>
    <w:rsid w:val="00535676"/>
    <w:rsid w:val="00542D5F"/>
    <w:rsid w:val="005435DE"/>
    <w:rsid w:val="00543784"/>
    <w:rsid w:val="00544C28"/>
    <w:rsid w:val="00546BAE"/>
    <w:rsid w:val="005504C0"/>
    <w:rsid w:val="00550D32"/>
    <w:rsid w:val="00552EBD"/>
    <w:rsid w:val="00553827"/>
    <w:rsid w:val="00555F71"/>
    <w:rsid w:val="00562A49"/>
    <w:rsid w:val="00564275"/>
    <w:rsid w:val="00570FD7"/>
    <w:rsid w:val="005740F6"/>
    <w:rsid w:val="005743D2"/>
    <w:rsid w:val="00575DE3"/>
    <w:rsid w:val="00575E04"/>
    <w:rsid w:val="00576F74"/>
    <w:rsid w:val="005802BD"/>
    <w:rsid w:val="005822D8"/>
    <w:rsid w:val="00583513"/>
    <w:rsid w:val="00585DAB"/>
    <w:rsid w:val="00586FA8"/>
    <w:rsid w:val="00587F23"/>
    <w:rsid w:val="00591E3A"/>
    <w:rsid w:val="005934C8"/>
    <w:rsid w:val="00593CB4"/>
    <w:rsid w:val="005B0D7C"/>
    <w:rsid w:val="005B0E86"/>
    <w:rsid w:val="005B1D85"/>
    <w:rsid w:val="005B5DEE"/>
    <w:rsid w:val="005B6489"/>
    <w:rsid w:val="005B6854"/>
    <w:rsid w:val="005C4034"/>
    <w:rsid w:val="005C465F"/>
    <w:rsid w:val="005C651C"/>
    <w:rsid w:val="005D1427"/>
    <w:rsid w:val="005D49C8"/>
    <w:rsid w:val="005D5607"/>
    <w:rsid w:val="005E37E9"/>
    <w:rsid w:val="005F03DB"/>
    <w:rsid w:val="005F53B8"/>
    <w:rsid w:val="005F6B44"/>
    <w:rsid w:val="00603A46"/>
    <w:rsid w:val="00611A49"/>
    <w:rsid w:val="00613017"/>
    <w:rsid w:val="00613A54"/>
    <w:rsid w:val="00616189"/>
    <w:rsid w:val="00621760"/>
    <w:rsid w:val="006217BB"/>
    <w:rsid w:val="00625BD5"/>
    <w:rsid w:val="00625DFB"/>
    <w:rsid w:val="00626E72"/>
    <w:rsid w:val="006323E0"/>
    <w:rsid w:val="00634CEB"/>
    <w:rsid w:val="006356B6"/>
    <w:rsid w:val="00637179"/>
    <w:rsid w:val="006420A8"/>
    <w:rsid w:val="00646100"/>
    <w:rsid w:val="006476CA"/>
    <w:rsid w:val="006552AE"/>
    <w:rsid w:val="00655773"/>
    <w:rsid w:val="006563CA"/>
    <w:rsid w:val="006578FC"/>
    <w:rsid w:val="006608AB"/>
    <w:rsid w:val="00663061"/>
    <w:rsid w:val="00664587"/>
    <w:rsid w:val="00664B1D"/>
    <w:rsid w:val="0066644C"/>
    <w:rsid w:val="00666F25"/>
    <w:rsid w:val="00667193"/>
    <w:rsid w:val="00667C1C"/>
    <w:rsid w:val="00673DD4"/>
    <w:rsid w:val="00674AEB"/>
    <w:rsid w:val="00680091"/>
    <w:rsid w:val="006812B1"/>
    <w:rsid w:val="0068455C"/>
    <w:rsid w:val="00685328"/>
    <w:rsid w:val="0069333E"/>
    <w:rsid w:val="00693C8E"/>
    <w:rsid w:val="006959C2"/>
    <w:rsid w:val="006969BA"/>
    <w:rsid w:val="006A026A"/>
    <w:rsid w:val="006A0425"/>
    <w:rsid w:val="006A1D62"/>
    <w:rsid w:val="006A6D7F"/>
    <w:rsid w:val="006B0298"/>
    <w:rsid w:val="006B0E83"/>
    <w:rsid w:val="006B2952"/>
    <w:rsid w:val="006B5493"/>
    <w:rsid w:val="006C10C0"/>
    <w:rsid w:val="006C1B1D"/>
    <w:rsid w:val="006C32BB"/>
    <w:rsid w:val="006C3747"/>
    <w:rsid w:val="006C7760"/>
    <w:rsid w:val="006C7EEA"/>
    <w:rsid w:val="006D1312"/>
    <w:rsid w:val="006D1998"/>
    <w:rsid w:val="006D32E7"/>
    <w:rsid w:val="006D522C"/>
    <w:rsid w:val="006D56AA"/>
    <w:rsid w:val="006D7795"/>
    <w:rsid w:val="006D7ACB"/>
    <w:rsid w:val="006E00EF"/>
    <w:rsid w:val="006E1A7A"/>
    <w:rsid w:val="006F01E7"/>
    <w:rsid w:val="006F1F3A"/>
    <w:rsid w:val="006F2472"/>
    <w:rsid w:val="006F289E"/>
    <w:rsid w:val="006F7EB8"/>
    <w:rsid w:val="00702DD7"/>
    <w:rsid w:val="007047D3"/>
    <w:rsid w:val="00705C40"/>
    <w:rsid w:val="0071087E"/>
    <w:rsid w:val="007134D8"/>
    <w:rsid w:val="00716EEF"/>
    <w:rsid w:val="00720310"/>
    <w:rsid w:val="00720348"/>
    <w:rsid w:val="007229A1"/>
    <w:rsid w:val="007235AA"/>
    <w:rsid w:val="00723D59"/>
    <w:rsid w:val="00723F39"/>
    <w:rsid w:val="00730CCD"/>
    <w:rsid w:val="00732289"/>
    <w:rsid w:val="00735915"/>
    <w:rsid w:val="00735C21"/>
    <w:rsid w:val="0073614A"/>
    <w:rsid w:val="00736FF2"/>
    <w:rsid w:val="00740C8C"/>
    <w:rsid w:val="00741AC4"/>
    <w:rsid w:val="0074285B"/>
    <w:rsid w:val="00750723"/>
    <w:rsid w:val="007515BC"/>
    <w:rsid w:val="00755DBD"/>
    <w:rsid w:val="007573B2"/>
    <w:rsid w:val="007574BB"/>
    <w:rsid w:val="0075764C"/>
    <w:rsid w:val="007603B4"/>
    <w:rsid w:val="00762198"/>
    <w:rsid w:val="00763CE8"/>
    <w:rsid w:val="00764A93"/>
    <w:rsid w:val="00767EE7"/>
    <w:rsid w:val="00770792"/>
    <w:rsid w:val="00774FFE"/>
    <w:rsid w:val="00775638"/>
    <w:rsid w:val="00775677"/>
    <w:rsid w:val="0077599A"/>
    <w:rsid w:val="00776930"/>
    <w:rsid w:val="00777353"/>
    <w:rsid w:val="00780CD6"/>
    <w:rsid w:val="00782EA4"/>
    <w:rsid w:val="00785461"/>
    <w:rsid w:val="00786FF3"/>
    <w:rsid w:val="007876CF"/>
    <w:rsid w:val="00793090"/>
    <w:rsid w:val="007961CF"/>
    <w:rsid w:val="00796F2A"/>
    <w:rsid w:val="007A0176"/>
    <w:rsid w:val="007A2F67"/>
    <w:rsid w:val="007A3918"/>
    <w:rsid w:val="007A6BE8"/>
    <w:rsid w:val="007B0232"/>
    <w:rsid w:val="007B0E89"/>
    <w:rsid w:val="007B2C38"/>
    <w:rsid w:val="007B2E54"/>
    <w:rsid w:val="007B6F5A"/>
    <w:rsid w:val="007B7498"/>
    <w:rsid w:val="007B7AEE"/>
    <w:rsid w:val="007C339B"/>
    <w:rsid w:val="007C7EB6"/>
    <w:rsid w:val="007D2F75"/>
    <w:rsid w:val="007D3EE9"/>
    <w:rsid w:val="007E1874"/>
    <w:rsid w:val="007E22E7"/>
    <w:rsid w:val="007E2F03"/>
    <w:rsid w:val="007E4232"/>
    <w:rsid w:val="007E42D5"/>
    <w:rsid w:val="007E69BB"/>
    <w:rsid w:val="007E6AB8"/>
    <w:rsid w:val="007F2109"/>
    <w:rsid w:val="007F21C5"/>
    <w:rsid w:val="007F3EF1"/>
    <w:rsid w:val="00800303"/>
    <w:rsid w:val="00800AF9"/>
    <w:rsid w:val="00801251"/>
    <w:rsid w:val="00801BCE"/>
    <w:rsid w:val="00802515"/>
    <w:rsid w:val="00806E45"/>
    <w:rsid w:val="0081283F"/>
    <w:rsid w:val="008143B2"/>
    <w:rsid w:val="008145B7"/>
    <w:rsid w:val="0081480A"/>
    <w:rsid w:val="008202EB"/>
    <w:rsid w:val="00824038"/>
    <w:rsid w:val="00827F88"/>
    <w:rsid w:val="008336A5"/>
    <w:rsid w:val="00835474"/>
    <w:rsid w:val="008373C0"/>
    <w:rsid w:val="00837470"/>
    <w:rsid w:val="0084145F"/>
    <w:rsid w:val="00841DA2"/>
    <w:rsid w:val="008458F6"/>
    <w:rsid w:val="00845AED"/>
    <w:rsid w:val="0084708E"/>
    <w:rsid w:val="008511F8"/>
    <w:rsid w:val="00851AE4"/>
    <w:rsid w:val="00853FBD"/>
    <w:rsid w:val="00854E77"/>
    <w:rsid w:val="0085598D"/>
    <w:rsid w:val="00862771"/>
    <w:rsid w:val="008662FA"/>
    <w:rsid w:val="0086682F"/>
    <w:rsid w:val="00872A21"/>
    <w:rsid w:val="00876F54"/>
    <w:rsid w:val="00877292"/>
    <w:rsid w:val="0087754A"/>
    <w:rsid w:val="0087766C"/>
    <w:rsid w:val="00880552"/>
    <w:rsid w:val="00882233"/>
    <w:rsid w:val="008839DA"/>
    <w:rsid w:val="00884EE8"/>
    <w:rsid w:val="00885168"/>
    <w:rsid w:val="00886909"/>
    <w:rsid w:val="0089173B"/>
    <w:rsid w:val="00891E76"/>
    <w:rsid w:val="0089220F"/>
    <w:rsid w:val="008935AA"/>
    <w:rsid w:val="008963F0"/>
    <w:rsid w:val="008A03A5"/>
    <w:rsid w:val="008A0DF3"/>
    <w:rsid w:val="008A4138"/>
    <w:rsid w:val="008A5D96"/>
    <w:rsid w:val="008B2618"/>
    <w:rsid w:val="008B5C93"/>
    <w:rsid w:val="008B6848"/>
    <w:rsid w:val="008C0D0C"/>
    <w:rsid w:val="008C2FA1"/>
    <w:rsid w:val="008D2834"/>
    <w:rsid w:val="008D2C4C"/>
    <w:rsid w:val="008D3693"/>
    <w:rsid w:val="008D7E0D"/>
    <w:rsid w:val="008D7EDB"/>
    <w:rsid w:val="008E065E"/>
    <w:rsid w:val="008E1829"/>
    <w:rsid w:val="008E2327"/>
    <w:rsid w:val="008E5077"/>
    <w:rsid w:val="008E64F0"/>
    <w:rsid w:val="008E6FF3"/>
    <w:rsid w:val="008E7B05"/>
    <w:rsid w:val="008F18ED"/>
    <w:rsid w:val="008F46C2"/>
    <w:rsid w:val="00901840"/>
    <w:rsid w:val="009020A8"/>
    <w:rsid w:val="00903D37"/>
    <w:rsid w:val="00907E2A"/>
    <w:rsid w:val="0091055D"/>
    <w:rsid w:val="00913D72"/>
    <w:rsid w:val="00914C61"/>
    <w:rsid w:val="00917D6F"/>
    <w:rsid w:val="00921B1A"/>
    <w:rsid w:val="00921DDA"/>
    <w:rsid w:val="009238C2"/>
    <w:rsid w:val="0092600D"/>
    <w:rsid w:val="00927A7C"/>
    <w:rsid w:val="00927D70"/>
    <w:rsid w:val="0093039D"/>
    <w:rsid w:val="00931E4F"/>
    <w:rsid w:val="0093364D"/>
    <w:rsid w:val="0093592F"/>
    <w:rsid w:val="00936574"/>
    <w:rsid w:val="009425AF"/>
    <w:rsid w:val="0094332C"/>
    <w:rsid w:val="00943BCE"/>
    <w:rsid w:val="00944FCB"/>
    <w:rsid w:val="00954F98"/>
    <w:rsid w:val="0095738B"/>
    <w:rsid w:val="00960346"/>
    <w:rsid w:val="00961771"/>
    <w:rsid w:val="009617D3"/>
    <w:rsid w:val="0096463B"/>
    <w:rsid w:val="00965E13"/>
    <w:rsid w:val="00967869"/>
    <w:rsid w:val="00967B3C"/>
    <w:rsid w:val="00971F54"/>
    <w:rsid w:val="009725C5"/>
    <w:rsid w:val="00973F40"/>
    <w:rsid w:val="00974AED"/>
    <w:rsid w:val="00975940"/>
    <w:rsid w:val="00977B4C"/>
    <w:rsid w:val="009849EF"/>
    <w:rsid w:val="00985712"/>
    <w:rsid w:val="00986DB7"/>
    <w:rsid w:val="00992EF8"/>
    <w:rsid w:val="009934CF"/>
    <w:rsid w:val="00997177"/>
    <w:rsid w:val="009A0D75"/>
    <w:rsid w:val="009A347A"/>
    <w:rsid w:val="009A620E"/>
    <w:rsid w:val="009A7C71"/>
    <w:rsid w:val="009B0109"/>
    <w:rsid w:val="009B4703"/>
    <w:rsid w:val="009B548D"/>
    <w:rsid w:val="009B599E"/>
    <w:rsid w:val="009B6A6F"/>
    <w:rsid w:val="009C160C"/>
    <w:rsid w:val="009C1AFE"/>
    <w:rsid w:val="009C5F24"/>
    <w:rsid w:val="009D048B"/>
    <w:rsid w:val="009D19F5"/>
    <w:rsid w:val="009D3A33"/>
    <w:rsid w:val="009D69C6"/>
    <w:rsid w:val="009E5175"/>
    <w:rsid w:val="009E5419"/>
    <w:rsid w:val="009E5A6E"/>
    <w:rsid w:val="009E72EA"/>
    <w:rsid w:val="009F0CD3"/>
    <w:rsid w:val="009F375E"/>
    <w:rsid w:val="009F46DC"/>
    <w:rsid w:val="00A01C00"/>
    <w:rsid w:val="00A01C04"/>
    <w:rsid w:val="00A01F26"/>
    <w:rsid w:val="00A11CAD"/>
    <w:rsid w:val="00A14479"/>
    <w:rsid w:val="00A14615"/>
    <w:rsid w:val="00A14D93"/>
    <w:rsid w:val="00A1620D"/>
    <w:rsid w:val="00A16AC0"/>
    <w:rsid w:val="00A23D31"/>
    <w:rsid w:val="00A24C9B"/>
    <w:rsid w:val="00A27D2B"/>
    <w:rsid w:val="00A301A7"/>
    <w:rsid w:val="00A30C34"/>
    <w:rsid w:val="00A30FD3"/>
    <w:rsid w:val="00A337FF"/>
    <w:rsid w:val="00A35E2F"/>
    <w:rsid w:val="00A37891"/>
    <w:rsid w:val="00A40A51"/>
    <w:rsid w:val="00A4726C"/>
    <w:rsid w:val="00A47916"/>
    <w:rsid w:val="00A536DA"/>
    <w:rsid w:val="00A53889"/>
    <w:rsid w:val="00A53D96"/>
    <w:rsid w:val="00A55BA6"/>
    <w:rsid w:val="00A562FC"/>
    <w:rsid w:val="00A571CD"/>
    <w:rsid w:val="00A57C3D"/>
    <w:rsid w:val="00A6697B"/>
    <w:rsid w:val="00A671BB"/>
    <w:rsid w:val="00A74C2D"/>
    <w:rsid w:val="00A76B34"/>
    <w:rsid w:val="00A83487"/>
    <w:rsid w:val="00A854FF"/>
    <w:rsid w:val="00A87035"/>
    <w:rsid w:val="00A8745D"/>
    <w:rsid w:val="00A90F9B"/>
    <w:rsid w:val="00A92694"/>
    <w:rsid w:val="00A93072"/>
    <w:rsid w:val="00A949ED"/>
    <w:rsid w:val="00A9629C"/>
    <w:rsid w:val="00AA0FC8"/>
    <w:rsid w:val="00AA35D5"/>
    <w:rsid w:val="00AA417B"/>
    <w:rsid w:val="00AA533F"/>
    <w:rsid w:val="00AA536A"/>
    <w:rsid w:val="00AA5A86"/>
    <w:rsid w:val="00AA5C3E"/>
    <w:rsid w:val="00AB010D"/>
    <w:rsid w:val="00AB0749"/>
    <w:rsid w:val="00AB76D8"/>
    <w:rsid w:val="00AB7E6A"/>
    <w:rsid w:val="00AC1B61"/>
    <w:rsid w:val="00AC2C6E"/>
    <w:rsid w:val="00AC5EE6"/>
    <w:rsid w:val="00AC755D"/>
    <w:rsid w:val="00AD0D24"/>
    <w:rsid w:val="00AD1923"/>
    <w:rsid w:val="00AD2611"/>
    <w:rsid w:val="00AD2DDE"/>
    <w:rsid w:val="00AD3AC5"/>
    <w:rsid w:val="00AD3D57"/>
    <w:rsid w:val="00AD56A5"/>
    <w:rsid w:val="00AE3F3E"/>
    <w:rsid w:val="00AE47BF"/>
    <w:rsid w:val="00AE6A1B"/>
    <w:rsid w:val="00AF54CE"/>
    <w:rsid w:val="00AF6432"/>
    <w:rsid w:val="00AF74D9"/>
    <w:rsid w:val="00AF79BD"/>
    <w:rsid w:val="00B07F12"/>
    <w:rsid w:val="00B10248"/>
    <w:rsid w:val="00B1415B"/>
    <w:rsid w:val="00B15278"/>
    <w:rsid w:val="00B234EC"/>
    <w:rsid w:val="00B23AC5"/>
    <w:rsid w:val="00B244DE"/>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A4094"/>
    <w:rsid w:val="00BB375D"/>
    <w:rsid w:val="00BB49A0"/>
    <w:rsid w:val="00BB515F"/>
    <w:rsid w:val="00BC1FA5"/>
    <w:rsid w:val="00BC207C"/>
    <w:rsid w:val="00BC2C0C"/>
    <w:rsid w:val="00BC732A"/>
    <w:rsid w:val="00BC758B"/>
    <w:rsid w:val="00BD2EAC"/>
    <w:rsid w:val="00BD4BB3"/>
    <w:rsid w:val="00BE17C6"/>
    <w:rsid w:val="00BE2BD3"/>
    <w:rsid w:val="00BE4865"/>
    <w:rsid w:val="00BE69BF"/>
    <w:rsid w:val="00BE725A"/>
    <w:rsid w:val="00BE7430"/>
    <w:rsid w:val="00BE7B48"/>
    <w:rsid w:val="00BF2A27"/>
    <w:rsid w:val="00BF3381"/>
    <w:rsid w:val="00C07B97"/>
    <w:rsid w:val="00C10FCF"/>
    <w:rsid w:val="00C11690"/>
    <w:rsid w:val="00C12732"/>
    <w:rsid w:val="00C1442D"/>
    <w:rsid w:val="00C152CA"/>
    <w:rsid w:val="00C16B4B"/>
    <w:rsid w:val="00C172A8"/>
    <w:rsid w:val="00C17427"/>
    <w:rsid w:val="00C204AC"/>
    <w:rsid w:val="00C20C00"/>
    <w:rsid w:val="00C210FD"/>
    <w:rsid w:val="00C22901"/>
    <w:rsid w:val="00C25238"/>
    <w:rsid w:val="00C305F2"/>
    <w:rsid w:val="00C3345C"/>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2D19"/>
    <w:rsid w:val="00C64434"/>
    <w:rsid w:val="00C64D44"/>
    <w:rsid w:val="00C7063C"/>
    <w:rsid w:val="00C711E5"/>
    <w:rsid w:val="00C72EDD"/>
    <w:rsid w:val="00C73C57"/>
    <w:rsid w:val="00C74D43"/>
    <w:rsid w:val="00C75CA7"/>
    <w:rsid w:val="00C8079B"/>
    <w:rsid w:val="00C80A8B"/>
    <w:rsid w:val="00C812EC"/>
    <w:rsid w:val="00C82B5A"/>
    <w:rsid w:val="00C86688"/>
    <w:rsid w:val="00C901BB"/>
    <w:rsid w:val="00C90CD3"/>
    <w:rsid w:val="00C910C1"/>
    <w:rsid w:val="00C92098"/>
    <w:rsid w:val="00C92552"/>
    <w:rsid w:val="00C93F1B"/>
    <w:rsid w:val="00C95F23"/>
    <w:rsid w:val="00C976D1"/>
    <w:rsid w:val="00CA71D4"/>
    <w:rsid w:val="00CA7C66"/>
    <w:rsid w:val="00CB0EAC"/>
    <w:rsid w:val="00CB5D29"/>
    <w:rsid w:val="00CB675A"/>
    <w:rsid w:val="00CB690D"/>
    <w:rsid w:val="00CB782B"/>
    <w:rsid w:val="00CC0E77"/>
    <w:rsid w:val="00CC10B2"/>
    <w:rsid w:val="00CC1C11"/>
    <w:rsid w:val="00CC2092"/>
    <w:rsid w:val="00CC5E76"/>
    <w:rsid w:val="00CC7B01"/>
    <w:rsid w:val="00CD3A5D"/>
    <w:rsid w:val="00CD5FD4"/>
    <w:rsid w:val="00CE00C1"/>
    <w:rsid w:val="00CE0DCE"/>
    <w:rsid w:val="00CE1BC9"/>
    <w:rsid w:val="00CE24A9"/>
    <w:rsid w:val="00CE33C1"/>
    <w:rsid w:val="00CE4DD6"/>
    <w:rsid w:val="00CE76FF"/>
    <w:rsid w:val="00CF4012"/>
    <w:rsid w:val="00CF5C25"/>
    <w:rsid w:val="00D00AC7"/>
    <w:rsid w:val="00D02BC6"/>
    <w:rsid w:val="00D0310D"/>
    <w:rsid w:val="00D05803"/>
    <w:rsid w:val="00D05C7C"/>
    <w:rsid w:val="00D06906"/>
    <w:rsid w:val="00D07742"/>
    <w:rsid w:val="00D1276A"/>
    <w:rsid w:val="00D14DB7"/>
    <w:rsid w:val="00D15ED5"/>
    <w:rsid w:val="00D22B6A"/>
    <w:rsid w:val="00D348F7"/>
    <w:rsid w:val="00D40BC3"/>
    <w:rsid w:val="00D434EC"/>
    <w:rsid w:val="00D43F20"/>
    <w:rsid w:val="00D44E9D"/>
    <w:rsid w:val="00D472A7"/>
    <w:rsid w:val="00D546DC"/>
    <w:rsid w:val="00D56DC8"/>
    <w:rsid w:val="00D606D1"/>
    <w:rsid w:val="00D61A0E"/>
    <w:rsid w:val="00D628D8"/>
    <w:rsid w:val="00D676E0"/>
    <w:rsid w:val="00D71CF9"/>
    <w:rsid w:val="00D808D9"/>
    <w:rsid w:val="00D80F9D"/>
    <w:rsid w:val="00D81BAE"/>
    <w:rsid w:val="00D84265"/>
    <w:rsid w:val="00D84B17"/>
    <w:rsid w:val="00D8507D"/>
    <w:rsid w:val="00D864F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63EF"/>
    <w:rsid w:val="00DA7BA0"/>
    <w:rsid w:val="00DB3753"/>
    <w:rsid w:val="00DB41DC"/>
    <w:rsid w:val="00DB469A"/>
    <w:rsid w:val="00DB52C3"/>
    <w:rsid w:val="00DB5DA3"/>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02B73"/>
    <w:rsid w:val="00E04A4C"/>
    <w:rsid w:val="00E104F6"/>
    <w:rsid w:val="00E10748"/>
    <w:rsid w:val="00E12F57"/>
    <w:rsid w:val="00E14282"/>
    <w:rsid w:val="00E14B18"/>
    <w:rsid w:val="00E17557"/>
    <w:rsid w:val="00E20FF6"/>
    <w:rsid w:val="00E21469"/>
    <w:rsid w:val="00E27DDF"/>
    <w:rsid w:val="00E27E01"/>
    <w:rsid w:val="00E30A90"/>
    <w:rsid w:val="00E32DBA"/>
    <w:rsid w:val="00E350F4"/>
    <w:rsid w:val="00E41DAF"/>
    <w:rsid w:val="00E43469"/>
    <w:rsid w:val="00E445DA"/>
    <w:rsid w:val="00E45379"/>
    <w:rsid w:val="00E46352"/>
    <w:rsid w:val="00E50B22"/>
    <w:rsid w:val="00E51E18"/>
    <w:rsid w:val="00E523DF"/>
    <w:rsid w:val="00E533BD"/>
    <w:rsid w:val="00E53706"/>
    <w:rsid w:val="00E57CE2"/>
    <w:rsid w:val="00E617BD"/>
    <w:rsid w:val="00E62039"/>
    <w:rsid w:val="00E705B4"/>
    <w:rsid w:val="00E714FE"/>
    <w:rsid w:val="00E72967"/>
    <w:rsid w:val="00E741E2"/>
    <w:rsid w:val="00E74DD9"/>
    <w:rsid w:val="00E8155D"/>
    <w:rsid w:val="00E94F09"/>
    <w:rsid w:val="00EA0E04"/>
    <w:rsid w:val="00EA220D"/>
    <w:rsid w:val="00EA3156"/>
    <w:rsid w:val="00EA40A2"/>
    <w:rsid w:val="00EA4CD5"/>
    <w:rsid w:val="00EA5D2C"/>
    <w:rsid w:val="00EA5D8E"/>
    <w:rsid w:val="00EB07CF"/>
    <w:rsid w:val="00EB129B"/>
    <w:rsid w:val="00EB30E8"/>
    <w:rsid w:val="00EB3B88"/>
    <w:rsid w:val="00EB5E78"/>
    <w:rsid w:val="00EB6B5B"/>
    <w:rsid w:val="00EB71D5"/>
    <w:rsid w:val="00EB7595"/>
    <w:rsid w:val="00EC3B8F"/>
    <w:rsid w:val="00EC5CA0"/>
    <w:rsid w:val="00EC7372"/>
    <w:rsid w:val="00ED234A"/>
    <w:rsid w:val="00ED2F27"/>
    <w:rsid w:val="00ED30E8"/>
    <w:rsid w:val="00ED3B69"/>
    <w:rsid w:val="00ED625C"/>
    <w:rsid w:val="00ED6CD1"/>
    <w:rsid w:val="00EE5F2E"/>
    <w:rsid w:val="00EF20C2"/>
    <w:rsid w:val="00EF378C"/>
    <w:rsid w:val="00EF4A64"/>
    <w:rsid w:val="00EF6C64"/>
    <w:rsid w:val="00F01A40"/>
    <w:rsid w:val="00F02171"/>
    <w:rsid w:val="00F033EF"/>
    <w:rsid w:val="00F061A6"/>
    <w:rsid w:val="00F112A9"/>
    <w:rsid w:val="00F11AB3"/>
    <w:rsid w:val="00F12028"/>
    <w:rsid w:val="00F20633"/>
    <w:rsid w:val="00F25CFE"/>
    <w:rsid w:val="00F338A3"/>
    <w:rsid w:val="00F35243"/>
    <w:rsid w:val="00F4018F"/>
    <w:rsid w:val="00F41535"/>
    <w:rsid w:val="00F43E6E"/>
    <w:rsid w:val="00F44423"/>
    <w:rsid w:val="00F51236"/>
    <w:rsid w:val="00F5374C"/>
    <w:rsid w:val="00F541B8"/>
    <w:rsid w:val="00F56CC2"/>
    <w:rsid w:val="00F574B7"/>
    <w:rsid w:val="00F60BC0"/>
    <w:rsid w:val="00F61B7F"/>
    <w:rsid w:val="00F62370"/>
    <w:rsid w:val="00F628D3"/>
    <w:rsid w:val="00F6497E"/>
    <w:rsid w:val="00F677E2"/>
    <w:rsid w:val="00F7369A"/>
    <w:rsid w:val="00F73751"/>
    <w:rsid w:val="00F75EAD"/>
    <w:rsid w:val="00F77154"/>
    <w:rsid w:val="00F80F33"/>
    <w:rsid w:val="00F82102"/>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C0B63"/>
    <w:rsid w:val="00FC1754"/>
    <w:rsid w:val="00FC2209"/>
    <w:rsid w:val="00FC409F"/>
    <w:rsid w:val="00FC61CE"/>
    <w:rsid w:val="00FC7531"/>
    <w:rsid w:val="00FC7EAA"/>
    <w:rsid w:val="00FD4FA5"/>
    <w:rsid w:val="00FD5166"/>
    <w:rsid w:val="00FE2527"/>
    <w:rsid w:val="00FF4218"/>
    <w:rsid w:val="00FF4407"/>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329A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59"/>
    <w:rsid w:val="009F375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17/10_LinInfMenMpales17.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fpya.edomexico.gob.mx/recaudacion/index.jsp?opcion=44"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50C7-F8BC-43B5-B0B8-3AC8936F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5313</Words>
  <Characters>29225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2019-02-06T19:10:00Z</cp:lastPrinted>
  <dcterms:created xsi:type="dcterms:W3CDTF">2019-02-18T05:13:00Z</dcterms:created>
  <dcterms:modified xsi:type="dcterms:W3CDTF">2019-03-15T17:23:00Z</dcterms:modified>
</cp:coreProperties>
</file>